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F265" w14:textId="71C70D1B" w:rsidR="00A3429C" w:rsidRPr="004A7810" w:rsidRDefault="00000000" w:rsidP="00A3429C">
      <w:pPr>
        <w:spacing w:after="60" w:line="240" w:lineRule="auto"/>
        <w:rPr>
          <w:rFonts w:ascii="Arial" w:hAnsi="Arial" w:cs="Arial"/>
          <w:sz w:val="32"/>
          <w:szCs w:val="32"/>
        </w:rPr>
      </w:pPr>
      <w:sdt>
        <w:sdtPr>
          <w:tag w:val="goog_rdk_0"/>
          <w:id w:val="372922851"/>
        </w:sdtPr>
        <w:sdtContent/>
      </w:sdt>
      <w:r w:rsidR="00A3429C" w:rsidRPr="004A7810">
        <w:rPr>
          <w:rFonts w:ascii="Arial" w:hAnsi="Arial" w:cs="Arial"/>
          <w:noProof/>
          <w:sz w:val="32"/>
          <w:szCs w:val="32"/>
        </w:rPr>
        <w:drawing>
          <wp:anchor distT="0" distB="0" distL="114300" distR="114300" simplePos="0" relativeHeight="251658240" behindDoc="0" locked="0" layoutInCell="1" allowOverlap="1" wp14:anchorId="128676BF" wp14:editId="4B86494A">
            <wp:simplePos x="0" y="0"/>
            <wp:positionH relativeFrom="column">
              <wp:posOffset>5234940</wp:posOffset>
            </wp:positionH>
            <wp:positionV relativeFrom="paragraph">
              <wp:posOffset>-66040</wp:posOffset>
            </wp:positionV>
            <wp:extent cx="640080" cy="654050"/>
            <wp:effectExtent l="0" t="0" r="7620" b="0"/>
            <wp:wrapNone/>
            <wp:docPr id="2080242538" name="Picture 1" descr="Ending All Forms of Violence Against Sex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ing All Forms of Violence Against Sex Work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654050"/>
                    </a:xfrm>
                    <a:prstGeom prst="rect">
                      <a:avLst/>
                    </a:prstGeom>
                    <a:noFill/>
                    <a:ln>
                      <a:noFill/>
                    </a:ln>
                  </pic:spPr>
                </pic:pic>
              </a:graphicData>
            </a:graphic>
          </wp:anchor>
        </w:drawing>
      </w:r>
      <w:r w:rsidR="00A3429C" w:rsidRPr="004A7810">
        <w:rPr>
          <w:rFonts w:ascii="Arial" w:hAnsi="Arial" w:cs="Arial"/>
          <w:sz w:val="32"/>
          <w:szCs w:val="32"/>
        </w:rPr>
        <w:t xml:space="preserve">National Ugly Mugs briefing </w:t>
      </w:r>
    </w:p>
    <w:p w14:paraId="5948FD15" w14:textId="6B051630" w:rsidR="00A3429C" w:rsidRDefault="00A3429C" w:rsidP="00A3429C">
      <w:pPr>
        <w:spacing w:after="60" w:line="240" w:lineRule="auto"/>
        <w:rPr>
          <w:rFonts w:ascii="Arial" w:hAnsi="Arial" w:cs="Arial"/>
          <w:b/>
          <w:bCs/>
          <w:sz w:val="32"/>
          <w:szCs w:val="32"/>
        </w:rPr>
      </w:pPr>
      <w:r>
        <w:rPr>
          <w:rFonts w:ascii="Arial" w:hAnsi="Arial" w:cs="Arial"/>
          <w:b/>
          <w:bCs/>
          <w:sz w:val="32"/>
          <w:szCs w:val="32"/>
        </w:rPr>
        <w:t>Adult Services Websites (ASWs)</w:t>
      </w:r>
    </w:p>
    <w:p w14:paraId="0DEE1292" w14:textId="77777777" w:rsidR="00A3429C" w:rsidRDefault="00A3429C" w:rsidP="00A3429C">
      <w:pPr>
        <w:spacing w:after="60" w:line="240" w:lineRule="auto"/>
        <w:rPr>
          <w:rFonts w:ascii="Arial" w:hAnsi="Arial" w:cs="Arial"/>
          <w:b/>
          <w:bCs/>
          <w:sz w:val="20"/>
          <w:szCs w:val="20"/>
        </w:rPr>
      </w:pPr>
    </w:p>
    <w:p w14:paraId="649D4194" w14:textId="77777777" w:rsidR="000116AE" w:rsidRPr="009505FD" w:rsidRDefault="000116AE" w:rsidP="00A3429C">
      <w:pPr>
        <w:spacing w:after="60" w:line="240" w:lineRule="auto"/>
        <w:rPr>
          <w:rFonts w:ascii="Arial" w:hAnsi="Arial" w:cs="Arial"/>
          <w:b/>
          <w:bCs/>
          <w:sz w:val="20"/>
          <w:szCs w:val="20"/>
        </w:rPr>
      </w:pPr>
    </w:p>
    <w:tbl>
      <w:tblPr>
        <w:tblStyle w:val="TableGrid"/>
        <w:tblW w:w="9214" w:type="dxa"/>
        <w:tblInd w:w="-5" w:type="dxa"/>
        <w:shd w:val="clear" w:color="auto" w:fill="D9D9D9" w:themeFill="background1" w:themeFillShade="D9"/>
        <w:tblCellMar>
          <w:left w:w="142" w:type="dxa"/>
          <w:right w:w="142" w:type="dxa"/>
        </w:tblCellMar>
        <w:tblLook w:val="04A0" w:firstRow="1" w:lastRow="0" w:firstColumn="1" w:lastColumn="0" w:noHBand="0" w:noVBand="1"/>
      </w:tblPr>
      <w:tblGrid>
        <w:gridCol w:w="9214"/>
      </w:tblGrid>
      <w:tr w:rsidR="00A3429C" w:rsidRPr="00B12B6C" w14:paraId="3C1299F6" w14:textId="77777777" w:rsidTr="00553F44">
        <w:trPr>
          <w:trHeight w:val="6205"/>
        </w:trPr>
        <w:tc>
          <w:tcPr>
            <w:tcW w:w="9214" w:type="dxa"/>
            <w:shd w:val="clear" w:color="auto" w:fill="F2F2F2" w:themeFill="background1" w:themeFillShade="F2"/>
            <w:vAlign w:val="center"/>
          </w:tcPr>
          <w:p w14:paraId="014B2FFB" w14:textId="77777777" w:rsidR="00A3429C" w:rsidRPr="00B12B6C" w:rsidRDefault="00A3429C" w:rsidP="00A3429C">
            <w:pPr>
              <w:pStyle w:val="ListParagraph"/>
              <w:numPr>
                <w:ilvl w:val="0"/>
                <w:numId w:val="4"/>
              </w:numPr>
              <w:spacing w:after="120"/>
              <w:ind w:left="284" w:hanging="284"/>
              <w:contextualSpacing w:val="0"/>
              <w:jc w:val="both"/>
              <w:rPr>
                <w:rFonts w:ascii="Arial" w:hAnsi="Arial" w:cs="Arial"/>
                <w:sz w:val="22"/>
                <w:szCs w:val="22"/>
              </w:rPr>
            </w:pPr>
            <w:r w:rsidRPr="00B12B6C">
              <w:rPr>
                <w:rFonts w:ascii="Arial" w:hAnsi="Arial" w:cs="Arial"/>
                <w:sz w:val="22"/>
                <w:szCs w:val="22"/>
              </w:rPr>
              <w:t>National Ugly Mugs (NUM) is the UK’s national sex worker safety charity, supporting more than 9,000 UK sex workers.</w:t>
            </w:r>
          </w:p>
          <w:p w14:paraId="66AEC6C7" w14:textId="27925445" w:rsidR="00A3429C" w:rsidRDefault="00C64417" w:rsidP="00A3429C">
            <w:pPr>
              <w:pStyle w:val="ListParagraph"/>
              <w:numPr>
                <w:ilvl w:val="0"/>
                <w:numId w:val="4"/>
              </w:numPr>
              <w:spacing w:after="120"/>
              <w:ind w:left="284" w:hanging="284"/>
              <w:contextualSpacing w:val="0"/>
              <w:jc w:val="both"/>
              <w:rPr>
                <w:rFonts w:ascii="Arial" w:hAnsi="Arial" w:cs="Arial"/>
                <w:sz w:val="22"/>
                <w:szCs w:val="22"/>
              </w:rPr>
            </w:pPr>
            <w:r>
              <w:rPr>
                <w:rFonts w:ascii="Arial" w:hAnsi="Arial" w:cs="Arial"/>
                <w:sz w:val="22"/>
                <w:szCs w:val="22"/>
              </w:rPr>
              <w:t>Sex workers need to find clients</w:t>
            </w:r>
            <w:r w:rsidR="005D79AA">
              <w:rPr>
                <w:rFonts w:ascii="Arial" w:hAnsi="Arial" w:cs="Arial"/>
                <w:sz w:val="22"/>
                <w:szCs w:val="22"/>
              </w:rPr>
              <w:t xml:space="preserve"> to earn a living</w:t>
            </w:r>
            <w:r>
              <w:rPr>
                <w:rFonts w:ascii="Arial" w:hAnsi="Arial" w:cs="Arial"/>
                <w:sz w:val="22"/>
                <w:szCs w:val="22"/>
              </w:rPr>
              <w:t xml:space="preserve">. </w:t>
            </w:r>
            <w:r w:rsidR="00A3429C">
              <w:rPr>
                <w:rFonts w:ascii="Arial" w:hAnsi="Arial" w:cs="Arial"/>
                <w:sz w:val="22"/>
                <w:szCs w:val="22"/>
              </w:rPr>
              <w:t xml:space="preserve">Adult Services Websites (ASWs) are </w:t>
            </w:r>
            <w:r w:rsidR="00A3429C" w:rsidRPr="008C4BC8">
              <w:rPr>
                <w:rFonts w:ascii="Arial" w:hAnsi="Arial" w:cs="Arial"/>
                <w:b/>
                <w:bCs/>
                <w:sz w:val="22"/>
                <w:szCs w:val="22"/>
              </w:rPr>
              <w:t>a vital tool</w:t>
            </w:r>
            <w:r w:rsidR="00A3429C">
              <w:rPr>
                <w:rFonts w:ascii="Arial" w:hAnsi="Arial" w:cs="Arial"/>
                <w:sz w:val="22"/>
                <w:szCs w:val="22"/>
              </w:rPr>
              <w:t xml:space="preserve">, helping </w:t>
            </w:r>
            <w:r>
              <w:rPr>
                <w:rFonts w:ascii="Arial" w:hAnsi="Arial" w:cs="Arial"/>
                <w:sz w:val="22"/>
                <w:szCs w:val="22"/>
              </w:rPr>
              <w:t>sex workers</w:t>
            </w:r>
            <w:r w:rsidR="00A3429C">
              <w:rPr>
                <w:rFonts w:ascii="Arial" w:hAnsi="Arial" w:cs="Arial"/>
                <w:sz w:val="22"/>
                <w:szCs w:val="22"/>
              </w:rPr>
              <w:t xml:space="preserve"> to work away from the streets, vet clients in advance of meeting them, and access support services.</w:t>
            </w:r>
          </w:p>
          <w:p w14:paraId="571BC254" w14:textId="4C6074B9" w:rsidR="00A3429C" w:rsidRDefault="00A3429C" w:rsidP="00A3429C">
            <w:pPr>
              <w:pStyle w:val="ListParagraph"/>
              <w:numPr>
                <w:ilvl w:val="0"/>
                <w:numId w:val="4"/>
              </w:numPr>
              <w:spacing w:after="120"/>
              <w:ind w:left="284" w:hanging="284"/>
              <w:contextualSpacing w:val="0"/>
              <w:jc w:val="both"/>
              <w:rPr>
                <w:rFonts w:ascii="Arial" w:hAnsi="Arial" w:cs="Arial"/>
                <w:sz w:val="22"/>
                <w:szCs w:val="22"/>
              </w:rPr>
            </w:pPr>
            <w:r>
              <w:rPr>
                <w:rFonts w:ascii="Arial" w:hAnsi="Arial" w:cs="Arial"/>
                <w:sz w:val="22"/>
                <w:szCs w:val="22"/>
              </w:rPr>
              <w:t xml:space="preserve">While there have been well-documented cases of traffickers seeking to advertise victims on ASWs, </w:t>
            </w:r>
            <w:r w:rsidRPr="008C4BC8">
              <w:rPr>
                <w:rFonts w:ascii="Arial" w:hAnsi="Arial" w:cs="Arial"/>
                <w:b/>
                <w:bCs/>
                <w:sz w:val="22"/>
                <w:szCs w:val="22"/>
              </w:rPr>
              <w:t xml:space="preserve">experts are clear that the </w:t>
            </w:r>
            <w:hyperlink r:id="rId8" w:anchor="page=15" w:history="1">
              <w:r w:rsidRPr="008C4BC8">
                <w:rPr>
                  <w:rStyle w:val="Hyperlink"/>
                  <w:rFonts w:ascii="Arial" w:hAnsi="Arial" w:cs="Arial"/>
                  <w:b/>
                  <w:bCs/>
                  <w:sz w:val="22"/>
                  <w:szCs w:val="22"/>
                </w:rPr>
                <w:t>vast majority of users</w:t>
              </w:r>
            </w:hyperlink>
            <w:r w:rsidRPr="008C4BC8">
              <w:rPr>
                <w:rFonts w:ascii="Arial" w:hAnsi="Arial" w:cs="Arial"/>
                <w:b/>
                <w:bCs/>
                <w:sz w:val="22"/>
                <w:szCs w:val="22"/>
              </w:rPr>
              <w:t xml:space="preserve"> are independent sex worker</w:t>
            </w:r>
            <w:r w:rsidR="004E2453">
              <w:rPr>
                <w:rFonts w:ascii="Arial" w:hAnsi="Arial" w:cs="Arial"/>
                <w:b/>
                <w:bCs/>
                <w:sz w:val="22"/>
                <w:szCs w:val="22"/>
              </w:rPr>
              <w:t xml:space="preserve">s, and </w:t>
            </w:r>
            <w:r w:rsidR="004E2453" w:rsidRPr="004E2453">
              <w:rPr>
                <w:rFonts w:ascii="Arial" w:hAnsi="Arial" w:cs="Arial"/>
                <w:b/>
                <w:bCs/>
                <w:sz w:val="22"/>
                <w:szCs w:val="22"/>
              </w:rPr>
              <w:t>t</w:t>
            </w:r>
            <w:r w:rsidR="00371CE8" w:rsidRPr="004E2453">
              <w:rPr>
                <w:rFonts w:ascii="Arial" w:hAnsi="Arial" w:cs="Arial"/>
                <w:b/>
                <w:bCs/>
                <w:sz w:val="22"/>
                <w:szCs w:val="22"/>
              </w:rPr>
              <w:t>he National Crime Agency says</w:t>
            </w:r>
            <w:r w:rsidR="004E2453" w:rsidRPr="004E2453">
              <w:rPr>
                <w:rFonts w:ascii="Arial" w:hAnsi="Arial" w:cs="Arial"/>
                <w:b/>
                <w:bCs/>
                <w:sz w:val="22"/>
                <w:szCs w:val="22"/>
              </w:rPr>
              <w:t xml:space="preserve"> mainstream</w:t>
            </w:r>
            <w:r w:rsidR="00371CE8" w:rsidRPr="004E2453">
              <w:rPr>
                <w:rFonts w:ascii="Arial" w:hAnsi="Arial" w:cs="Arial"/>
                <w:b/>
                <w:bCs/>
                <w:sz w:val="22"/>
                <w:szCs w:val="22"/>
              </w:rPr>
              <w:t xml:space="preserve"> social media platforms are</w:t>
            </w:r>
            <w:r w:rsidR="00553F44" w:rsidRPr="004E2453">
              <w:rPr>
                <w:rFonts w:ascii="Arial" w:hAnsi="Arial" w:cs="Arial"/>
                <w:b/>
                <w:bCs/>
                <w:sz w:val="22"/>
                <w:szCs w:val="22"/>
              </w:rPr>
              <w:t xml:space="preserve"> “</w:t>
            </w:r>
            <w:hyperlink r:id="rId9" w:history="1">
              <w:r w:rsidR="00553F44" w:rsidRPr="004E2453">
                <w:rPr>
                  <w:rStyle w:val="Hyperlink"/>
                  <w:rFonts w:ascii="Arial" w:hAnsi="Arial" w:cs="Arial"/>
                  <w:b/>
                  <w:bCs/>
                  <w:sz w:val="22"/>
                  <w:szCs w:val="22"/>
                </w:rPr>
                <w:t>more significant</w:t>
              </w:r>
            </w:hyperlink>
            <w:r w:rsidR="002B7360" w:rsidRPr="004E2453">
              <w:rPr>
                <w:rFonts w:ascii="Arial" w:hAnsi="Arial" w:cs="Arial"/>
                <w:b/>
                <w:bCs/>
                <w:sz w:val="22"/>
                <w:szCs w:val="22"/>
              </w:rPr>
              <w:t>”</w:t>
            </w:r>
            <w:r w:rsidR="00553F44" w:rsidRPr="004E2453">
              <w:rPr>
                <w:rFonts w:ascii="Arial" w:hAnsi="Arial" w:cs="Arial"/>
                <w:b/>
                <w:bCs/>
                <w:sz w:val="22"/>
                <w:szCs w:val="22"/>
              </w:rPr>
              <w:t xml:space="preserve"> enablers of </w:t>
            </w:r>
            <w:r w:rsidR="004E2453" w:rsidRPr="004E2453">
              <w:rPr>
                <w:rFonts w:ascii="Arial" w:hAnsi="Arial" w:cs="Arial"/>
                <w:b/>
                <w:bCs/>
                <w:sz w:val="22"/>
                <w:szCs w:val="22"/>
              </w:rPr>
              <w:t xml:space="preserve">adult </w:t>
            </w:r>
            <w:r w:rsidR="00553F44" w:rsidRPr="004E2453">
              <w:rPr>
                <w:rFonts w:ascii="Arial" w:hAnsi="Arial" w:cs="Arial"/>
                <w:b/>
                <w:bCs/>
                <w:sz w:val="22"/>
                <w:szCs w:val="22"/>
              </w:rPr>
              <w:t>sexual exploitation than ASWs.</w:t>
            </w:r>
          </w:p>
          <w:p w14:paraId="0E0224E4" w14:textId="1E4CCAD8" w:rsidR="000D6C42" w:rsidRDefault="000D6C42" w:rsidP="00A3429C">
            <w:pPr>
              <w:pStyle w:val="ListParagraph"/>
              <w:numPr>
                <w:ilvl w:val="0"/>
                <w:numId w:val="4"/>
              </w:numPr>
              <w:spacing w:after="120"/>
              <w:ind w:left="284" w:hanging="284"/>
              <w:contextualSpacing w:val="0"/>
              <w:jc w:val="both"/>
              <w:rPr>
                <w:rFonts w:ascii="Arial" w:hAnsi="Arial" w:cs="Arial"/>
                <w:sz w:val="22"/>
                <w:szCs w:val="22"/>
              </w:rPr>
            </w:pPr>
            <w:r w:rsidRPr="00084764">
              <w:rPr>
                <w:rFonts w:ascii="Arial" w:hAnsi="Arial" w:cs="Arial"/>
                <w:b/>
                <w:bCs/>
                <w:sz w:val="22"/>
                <w:szCs w:val="22"/>
              </w:rPr>
              <w:t>ASWs are regulated by Ofcom under the Online Services Act</w:t>
            </w:r>
            <w:r>
              <w:rPr>
                <w:rFonts w:ascii="Arial" w:hAnsi="Arial" w:cs="Arial"/>
                <w:sz w:val="22"/>
                <w:szCs w:val="22"/>
              </w:rPr>
              <w:t xml:space="preserve">, and face strict requirements to </w:t>
            </w:r>
            <w:r w:rsidR="00084764">
              <w:rPr>
                <w:rFonts w:ascii="Arial" w:hAnsi="Arial" w:cs="Arial"/>
                <w:sz w:val="22"/>
                <w:szCs w:val="22"/>
              </w:rPr>
              <w:t>prevent their platforms being used for trafficking and exploitation.</w:t>
            </w:r>
          </w:p>
          <w:p w14:paraId="7C416BBD" w14:textId="523822F8" w:rsidR="00A3429C" w:rsidRDefault="00A3429C" w:rsidP="00A3429C">
            <w:pPr>
              <w:pStyle w:val="ListParagraph"/>
              <w:numPr>
                <w:ilvl w:val="0"/>
                <w:numId w:val="4"/>
              </w:numPr>
              <w:spacing w:after="120"/>
              <w:ind w:left="284" w:hanging="284"/>
              <w:contextualSpacing w:val="0"/>
              <w:jc w:val="both"/>
              <w:rPr>
                <w:rFonts w:ascii="Arial" w:hAnsi="Arial" w:cs="Arial"/>
                <w:sz w:val="22"/>
                <w:szCs w:val="22"/>
              </w:rPr>
            </w:pPr>
            <w:r w:rsidRPr="008C4BC8">
              <w:rPr>
                <w:rFonts w:ascii="Arial" w:hAnsi="Arial" w:cs="Arial"/>
                <w:b/>
                <w:bCs/>
                <w:sz w:val="22"/>
                <w:szCs w:val="22"/>
              </w:rPr>
              <w:t>Banning ASWs would not end exploitation, it would simply drive advertising into less visible spaces</w:t>
            </w:r>
            <w:r>
              <w:rPr>
                <w:rFonts w:ascii="Arial" w:hAnsi="Arial" w:cs="Arial"/>
                <w:sz w:val="22"/>
                <w:szCs w:val="22"/>
              </w:rPr>
              <w:t xml:space="preserve"> (social media/private messaging) and into </w:t>
            </w:r>
            <w:r w:rsidR="000116AE">
              <w:rPr>
                <w:rFonts w:ascii="Arial" w:hAnsi="Arial" w:cs="Arial"/>
                <w:sz w:val="22"/>
                <w:szCs w:val="22"/>
              </w:rPr>
              <w:t>disguised</w:t>
            </w:r>
            <w:r>
              <w:rPr>
                <w:rFonts w:ascii="Arial" w:hAnsi="Arial" w:cs="Arial"/>
                <w:sz w:val="22"/>
                <w:szCs w:val="22"/>
              </w:rPr>
              <w:t xml:space="preserve"> formats (massage/escorting</w:t>
            </w:r>
            <w:r w:rsidR="000116AE">
              <w:rPr>
                <w:rFonts w:ascii="Arial" w:hAnsi="Arial" w:cs="Arial"/>
                <w:sz w:val="22"/>
                <w:szCs w:val="22"/>
              </w:rPr>
              <w:t xml:space="preserve"> advertising</w:t>
            </w:r>
            <w:r>
              <w:rPr>
                <w:rFonts w:ascii="Arial" w:hAnsi="Arial" w:cs="Arial"/>
                <w:sz w:val="22"/>
                <w:szCs w:val="22"/>
              </w:rPr>
              <w:t>), as well as forcing sex workers into more dangerous street working.</w:t>
            </w:r>
            <w:r w:rsidR="00443E9A">
              <w:rPr>
                <w:rFonts w:ascii="Arial" w:hAnsi="Arial" w:cs="Arial"/>
                <w:sz w:val="22"/>
                <w:szCs w:val="22"/>
              </w:rPr>
              <w:t xml:space="preserve"> That is why </w:t>
            </w:r>
            <w:r w:rsidR="00443E9A" w:rsidRPr="007E698B">
              <w:rPr>
                <w:rFonts w:ascii="Arial" w:hAnsi="Arial" w:cs="Arial"/>
                <w:b/>
                <w:bCs/>
                <w:sz w:val="22"/>
                <w:szCs w:val="22"/>
              </w:rPr>
              <w:t xml:space="preserve">the National Crime Agency has </w:t>
            </w:r>
            <w:hyperlink r:id="rId10" w:history="1">
              <w:r w:rsidR="00443E9A" w:rsidRPr="000603A1">
                <w:rPr>
                  <w:rStyle w:val="Hyperlink"/>
                  <w:rFonts w:ascii="Arial" w:hAnsi="Arial" w:cs="Arial"/>
                  <w:b/>
                  <w:bCs/>
                  <w:sz w:val="22"/>
                  <w:szCs w:val="22"/>
                </w:rPr>
                <w:t>warned</w:t>
              </w:r>
            </w:hyperlink>
            <w:r w:rsidR="00443E9A" w:rsidRPr="007E698B">
              <w:rPr>
                <w:rFonts w:ascii="Arial" w:hAnsi="Arial" w:cs="Arial"/>
                <w:b/>
                <w:bCs/>
                <w:sz w:val="22"/>
                <w:szCs w:val="22"/>
              </w:rPr>
              <w:t xml:space="preserve"> that </w:t>
            </w:r>
            <w:r w:rsidR="007E698B" w:rsidRPr="007E698B">
              <w:rPr>
                <w:rFonts w:ascii="Arial" w:hAnsi="Arial" w:cs="Arial"/>
                <w:b/>
                <w:bCs/>
                <w:sz w:val="22"/>
                <w:szCs w:val="22"/>
              </w:rPr>
              <w:t>“</w:t>
            </w:r>
            <w:r w:rsidR="007E698B" w:rsidRPr="007E698B">
              <w:rPr>
                <w:rFonts w:ascii="Arial" w:hAnsi="Arial" w:cs="Arial"/>
                <w:b/>
                <w:bCs/>
                <w:sz w:val="22"/>
                <w:szCs w:val="22"/>
              </w:rPr>
              <w:t>shutting down sites just risks displacing the problem</w:t>
            </w:r>
            <w:r w:rsidR="007E698B">
              <w:rPr>
                <w:rFonts w:ascii="Arial" w:hAnsi="Arial" w:cs="Arial"/>
                <w:sz w:val="22"/>
                <w:szCs w:val="22"/>
              </w:rPr>
              <w:t>”</w:t>
            </w:r>
            <w:r w:rsidR="00D04A83">
              <w:rPr>
                <w:rFonts w:ascii="Arial" w:hAnsi="Arial" w:cs="Arial"/>
                <w:sz w:val="22"/>
                <w:szCs w:val="22"/>
              </w:rPr>
              <w:t>.</w:t>
            </w:r>
          </w:p>
          <w:p w14:paraId="590F53E7" w14:textId="4EF384FA" w:rsidR="00A3429C" w:rsidRPr="00BC4118" w:rsidRDefault="00A3429C" w:rsidP="00A3429C">
            <w:pPr>
              <w:pStyle w:val="ListParagraph"/>
              <w:numPr>
                <w:ilvl w:val="0"/>
                <w:numId w:val="4"/>
              </w:numPr>
              <w:spacing w:after="120"/>
              <w:ind w:left="284" w:hanging="284"/>
              <w:contextualSpacing w:val="0"/>
              <w:jc w:val="both"/>
              <w:rPr>
                <w:rFonts w:ascii="Arial" w:hAnsi="Arial" w:cs="Arial"/>
                <w:sz w:val="22"/>
                <w:szCs w:val="22"/>
              </w:rPr>
            </w:pPr>
            <w:r>
              <w:rPr>
                <w:rFonts w:ascii="Arial" w:hAnsi="Arial" w:cs="Arial"/>
                <w:sz w:val="22"/>
                <w:szCs w:val="22"/>
              </w:rPr>
              <w:t>Sex workers do have concerns about ASWs</w:t>
            </w:r>
            <w:r w:rsidR="00E13459">
              <w:rPr>
                <w:rFonts w:ascii="Arial" w:hAnsi="Arial" w:cs="Arial"/>
                <w:sz w:val="22"/>
                <w:szCs w:val="22"/>
              </w:rPr>
              <w:t>. T</w:t>
            </w:r>
            <w:r>
              <w:rPr>
                <w:rFonts w:ascii="Arial" w:hAnsi="Arial" w:cs="Arial"/>
                <w:sz w:val="22"/>
                <w:szCs w:val="22"/>
              </w:rPr>
              <w:t>hese are centred around data privacy and security,</w:t>
            </w:r>
            <w:r w:rsidR="008C4BC8">
              <w:rPr>
                <w:rFonts w:ascii="Arial" w:hAnsi="Arial" w:cs="Arial"/>
                <w:sz w:val="22"/>
                <w:szCs w:val="22"/>
              </w:rPr>
              <w:t xml:space="preserve"> fair and transparent moderation rules, and</w:t>
            </w:r>
            <w:r>
              <w:rPr>
                <w:rFonts w:ascii="Arial" w:hAnsi="Arial" w:cs="Arial"/>
                <w:sz w:val="22"/>
                <w:szCs w:val="22"/>
              </w:rPr>
              <w:t xml:space="preserve"> arbitrary account closures (often on misplaced “trafficking” concerns)</w:t>
            </w:r>
            <w:r w:rsidR="00C64417">
              <w:rPr>
                <w:rFonts w:ascii="Arial" w:hAnsi="Arial" w:cs="Arial"/>
                <w:sz w:val="22"/>
                <w:szCs w:val="22"/>
              </w:rPr>
              <w:t xml:space="preserve"> – </w:t>
            </w:r>
            <w:r w:rsidR="00C64417" w:rsidRPr="00C64417">
              <w:rPr>
                <w:rFonts w:ascii="Arial" w:hAnsi="Arial" w:cs="Arial"/>
                <w:b/>
                <w:bCs/>
                <w:sz w:val="22"/>
                <w:szCs w:val="22"/>
              </w:rPr>
              <w:t xml:space="preserve">which can have immediate knock-on impacts on </w:t>
            </w:r>
            <w:r w:rsidR="000116AE">
              <w:rPr>
                <w:rFonts w:ascii="Arial" w:hAnsi="Arial" w:cs="Arial"/>
                <w:b/>
                <w:bCs/>
                <w:sz w:val="22"/>
                <w:szCs w:val="22"/>
              </w:rPr>
              <w:t xml:space="preserve">sex workers’ </w:t>
            </w:r>
            <w:r w:rsidR="00C64417" w:rsidRPr="00C64417">
              <w:rPr>
                <w:rFonts w:ascii="Arial" w:hAnsi="Arial" w:cs="Arial"/>
                <w:b/>
                <w:bCs/>
                <w:sz w:val="22"/>
                <w:szCs w:val="22"/>
              </w:rPr>
              <w:t>financial wellbeing</w:t>
            </w:r>
            <w:r w:rsidR="00C64417">
              <w:rPr>
                <w:rFonts w:ascii="Arial" w:hAnsi="Arial" w:cs="Arial"/>
                <w:sz w:val="22"/>
                <w:szCs w:val="22"/>
              </w:rPr>
              <w:t>.</w:t>
            </w:r>
          </w:p>
        </w:tc>
      </w:tr>
    </w:tbl>
    <w:p w14:paraId="30A9526D" w14:textId="77777777" w:rsidR="00A3429C" w:rsidRPr="00B12B6C" w:rsidRDefault="00A3429C" w:rsidP="00A3429C">
      <w:pPr>
        <w:rPr>
          <w:rFonts w:ascii="Arial" w:hAnsi="Arial" w:cs="Arial"/>
          <w:sz w:val="22"/>
          <w:szCs w:val="22"/>
        </w:rPr>
      </w:pPr>
    </w:p>
    <w:p w14:paraId="00000003" w14:textId="7FE9B6F5" w:rsidR="0033465C" w:rsidRPr="008C4BC8" w:rsidRDefault="008C4BC8">
      <w:pPr>
        <w:jc w:val="both"/>
        <w:rPr>
          <w:rFonts w:ascii="Arial" w:eastAsia="Arial" w:hAnsi="Arial" w:cs="Arial"/>
          <w:sz w:val="22"/>
          <w:szCs w:val="22"/>
          <w:u w:val="single"/>
        </w:rPr>
      </w:pPr>
      <w:r w:rsidRPr="008C4BC8">
        <w:rPr>
          <w:rFonts w:ascii="Arial" w:eastAsia="Arial" w:hAnsi="Arial" w:cs="Arial"/>
          <w:sz w:val="22"/>
          <w:szCs w:val="22"/>
          <w:u w:val="single"/>
        </w:rPr>
        <w:t xml:space="preserve">The facts: </w:t>
      </w:r>
      <w:r w:rsidR="00000000" w:rsidRPr="008C4BC8">
        <w:rPr>
          <w:rFonts w:ascii="Arial" w:eastAsia="Arial" w:hAnsi="Arial" w:cs="Arial"/>
          <w:sz w:val="22"/>
          <w:szCs w:val="22"/>
          <w:u w:val="single"/>
        </w:rPr>
        <w:t>Working off-street is safer than on-street</w:t>
      </w:r>
    </w:p>
    <w:p w14:paraId="00000004" w14:textId="778E9822" w:rsidR="0033465C" w:rsidRDefault="00000000">
      <w:pPr>
        <w:jc w:val="both"/>
        <w:rPr>
          <w:rFonts w:ascii="Arial" w:eastAsia="Arial" w:hAnsi="Arial" w:cs="Arial"/>
          <w:sz w:val="22"/>
          <w:szCs w:val="22"/>
        </w:rPr>
      </w:pPr>
      <w:r w:rsidRPr="008C4BC8">
        <w:rPr>
          <w:rFonts w:ascii="Arial" w:eastAsia="Arial" w:hAnsi="Arial" w:cs="Arial"/>
          <w:sz w:val="22"/>
          <w:szCs w:val="22"/>
        </w:rPr>
        <w:t xml:space="preserve">The majority of independent sex workers in the UK </w:t>
      </w:r>
      <w:r w:rsidR="008C4BC8">
        <w:rPr>
          <w:rFonts w:ascii="Arial" w:eastAsia="Arial" w:hAnsi="Arial" w:cs="Arial"/>
          <w:sz w:val="22"/>
          <w:szCs w:val="22"/>
        </w:rPr>
        <w:t>work</w:t>
      </w:r>
      <w:r w:rsidRPr="008C4BC8">
        <w:rPr>
          <w:rFonts w:ascii="Arial" w:eastAsia="Arial" w:hAnsi="Arial" w:cs="Arial"/>
          <w:sz w:val="22"/>
          <w:szCs w:val="22"/>
        </w:rPr>
        <w:t xml:space="preserve"> in off-street settings. </w:t>
      </w:r>
      <w:r w:rsidR="008C4BC8">
        <w:rPr>
          <w:rFonts w:ascii="Arial" w:eastAsia="Arial" w:hAnsi="Arial" w:cs="Arial"/>
          <w:sz w:val="22"/>
          <w:szCs w:val="22"/>
        </w:rPr>
        <w:t>This allows them to</w:t>
      </w:r>
      <w:r w:rsidRPr="008C4BC8">
        <w:rPr>
          <w:rFonts w:ascii="Arial" w:eastAsia="Arial" w:hAnsi="Arial" w:cs="Arial"/>
          <w:sz w:val="22"/>
          <w:szCs w:val="22"/>
        </w:rPr>
        <w:t xml:space="preserve"> remain in control of the services they offer and the environment in which they work, and </w:t>
      </w:r>
      <w:r w:rsidR="008C4BC8">
        <w:rPr>
          <w:rFonts w:ascii="Arial" w:eastAsia="Arial" w:hAnsi="Arial" w:cs="Arial"/>
          <w:sz w:val="22"/>
          <w:szCs w:val="22"/>
        </w:rPr>
        <w:t>ensures they are able to</w:t>
      </w:r>
      <w:r w:rsidRPr="008C4BC8">
        <w:rPr>
          <w:rFonts w:ascii="Arial" w:eastAsia="Arial" w:hAnsi="Arial" w:cs="Arial"/>
          <w:sz w:val="22"/>
          <w:szCs w:val="22"/>
        </w:rPr>
        <w:t xml:space="preserve"> take steps to screen clients in advance of </w:t>
      </w:r>
      <w:r w:rsidR="008C4BC8">
        <w:rPr>
          <w:rFonts w:ascii="Arial" w:eastAsia="Arial" w:hAnsi="Arial" w:cs="Arial"/>
          <w:sz w:val="22"/>
          <w:szCs w:val="22"/>
        </w:rPr>
        <w:t>meeting them</w:t>
      </w:r>
      <w:r w:rsidRPr="008C4BC8">
        <w:rPr>
          <w:rFonts w:ascii="Arial" w:eastAsia="Arial" w:hAnsi="Arial" w:cs="Arial"/>
          <w:sz w:val="22"/>
          <w:szCs w:val="22"/>
        </w:rPr>
        <w:t xml:space="preserve"> – for example by taking ID information and/or pre-payment. As a result</w:t>
      </w:r>
      <w:r w:rsidR="008C4BC8">
        <w:rPr>
          <w:rFonts w:ascii="Arial" w:eastAsia="Arial" w:hAnsi="Arial" w:cs="Arial"/>
          <w:sz w:val="22"/>
          <w:szCs w:val="22"/>
        </w:rPr>
        <w:t>,</w:t>
      </w:r>
      <w:r w:rsidRPr="008C4BC8">
        <w:rPr>
          <w:rFonts w:ascii="Arial" w:eastAsia="Arial" w:hAnsi="Arial" w:cs="Arial"/>
          <w:sz w:val="22"/>
          <w:szCs w:val="22"/>
        </w:rPr>
        <w:t xml:space="preserve"> </w:t>
      </w:r>
      <w:r w:rsidR="008C4BC8">
        <w:rPr>
          <w:rFonts w:ascii="Arial" w:eastAsia="Arial" w:hAnsi="Arial" w:cs="Arial"/>
          <w:sz w:val="22"/>
          <w:szCs w:val="22"/>
        </w:rPr>
        <w:t>ASWs are</w:t>
      </w:r>
      <w:r w:rsidRPr="008C4BC8">
        <w:rPr>
          <w:rFonts w:ascii="Arial" w:eastAsia="Arial" w:hAnsi="Arial" w:cs="Arial"/>
          <w:sz w:val="22"/>
          <w:szCs w:val="22"/>
        </w:rPr>
        <w:t xml:space="preserve"> now central to how many sex workers maintain</w:t>
      </w:r>
      <w:r w:rsidR="008C4BC8">
        <w:rPr>
          <w:rFonts w:ascii="Arial" w:eastAsia="Arial" w:hAnsi="Arial" w:cs="Arial"/>
          <w:sz w:val="22"/>
          <w:szCs w:val="22"/>
        </w:rPr>
        <w:t xml:space="preserve"> their</w:t>
      </w:r>
      <w:r w:rsidRPr="008C4BC8">
        <w:rPr>
          <w:rFonts w:ascii="Arial" w:eastAsia="Arial" w:hAnsi="Arial" w:cs="Arial"/>
          <w:sz w:val="22"/>
          <w:szCs w:val="22"/>
        </w:rPr>
        <w:t xml:space="preserve"> independence and safety.</w:t>
      </w:r>
    </w:p>
    <w:p w14:paraId="51FCBD2C" w14:textId="7FEE0BF0" w:rsidR="008C4BC8" w:rsidRDefault="008C4BC8">
      <w:pPr>
        <w:jc w:val="both"/>
        <w:rPr>
          <w:rFonts w:ascii="Arial" w:eastAsia="Arial" w:hAnsi="Arial" w:cs="Arial"/>
          <w:sz w:val="22"/>
          <w:szCs w:val="22"/>
        </w:rPr>
      </w:pPr>
      <w:r w:rsidRPr="008C4BC8">
        <w:rPr>
          <w:rFonts w:ascii="Arial" w:eastAsia="Arial" w:hAnsi="Arial" w:cs="Arial"/>
          <w:sz w:val="22"/>
          <w:szCs w:val="22"/>
        </w:rPr>
        <w:t xml:space="preserve">International public health and violence prevention research tells us that </w:t>
      </w:r>
      <w:r>
        <w:rPr>
          <w:rFonts w:ascii="Arial" w:eastAsia="Arial" w:hAnsi="Arial" w:cs="Arial"/>
          <w:sz w:val="22"/>
          <w:szCs w:val="22"/>
        </w:rPr>
        <w:t>working on the street</w:t>
      </w:r>
      <w:r w:rsidRPr="008C4BC8">
        <w:rPr>
          <w:rFonts w:ascii="Arial" w:eastAsia="Arial" w:hAnsi="Arial" w:cs="Arial"/>
          <w:sz w:val="22"/>
          <w:szCs w:val="22"/>
        </w:rPr>
        <w:t xml:space="preserve"> reduces the control that sex workers have over their environment. It forces them to make time-pressured choices about engaging with clients about whom they have no information, and then provide services in unfamiliar settings. </w:t>
      </w:r>
      <w:r>
        <w:rPr>
          <w:rFonts w:ascii="Arial" w:eastAsia="Arial" w:hAnsi="Arial" w:cs="Arial"/>
          <w:sz w:val="22"/>
          <w:szCs w:val="22"/>
        </w:rPr>
        <w:t>This</w:t>
      </w:r>
      <w:r w:rsidRPr="008C4BC8">
        <w:rPr>
          <w:rFonts w:ascii="Arial" w:eastAsia="Arial" w:hAnsi="Arial" w:cs="Arial"/>
          <w:sz w:val="22"/>
          <w:szCs w:val="22"/>
        </w:rPr>
        <w:t xml:space="preserve"> brings with it far higher risks of situational harm, </w:t>
      </w:r>
      <w:r>
        <w:rPr>
          <w:rFonts w:ascii="Arial" w:eastAsia="Arial" w:hAnsi="Arial" w:cs="Arial"/>
          <w:sz w:val="22"/>
          <w:szCs w:val="22"/>
        </w:rPr>
        <w:t>and</w:t>
      </w:r>
      <w:r w:rsidRPr="008C4BC8">
        <w:rPr>
          <w:rFonts w:ascii="Arial" w:eastAsia="Arial" w:hAnsi="Arial" w:cs="Arial"/>
          <w:sz w:val="22"/>
          <w:szCs w:val="22"/>
        </w:rPr>
        <w:t xml:space="preserve"> is why the overwhelming majority of sex workers choose to work off-street. </w:t>
      </w:r>
    </w:p>
    <w:p w14:paraId="616FC0E4" w14:textId="50B78F9B" w:rsidR="008C4BC8" w:rsidRDefault="008C4BC8">
      <w:pPr>
        <w:jc w:val="both"/>
        <w:rPr>
          <w:rFonts w:ascii="Arial" w:eastAsia="Arial" w:hAnsi="Arial" w:cs="Arial"/>
          <w:color w:val="1F1F1F"/>
          <w:sz w:val="22"/>
          <w:szCs w:val="22"/>
          <w:highlight w:val="white"/>
        </w:rPr>
      </w:pPr>
      <w:r>
        <w:rPr>
          <w:rFonts w:ascii="Arial" w:eastAsia="Arial" w:hAnsi="Arial" w:cs="Arial"/>
          <w:sz w:val="22"/>
          <w:szCs w:val="22"/>
        </w:rPr>
        <w:t xml:space="preserve">Using ASWs to source clients also helps sex workers to work independently, without relying on third parties (“pimps”). This additional measure of control of their lives is particularly helpful for the many sex workers who balance this work with </w:t>
      </w:r>
      <w:r w:rsidR="00000000" w:rsidRPr="008C4BC8">
        <w:rPr>
          <w:rFonts w:ascii="Arial" w:eastAsia="Arial" w:hAnsi="Arial" w:cs="Arial"/>
          <w:color w:val="1F1F1F"/>
          <w:sz w:val="22"/>
          <w:szCs w:val="22"/>
          <w:highlight w:val="white"/>
        </w:rPr>
        <w:t>other employment, caring responsibilities</w:t>
      </w:r>
      <w:r w:rsidR="00C64417">
        <w:rPr>
          <w:rFonts w:ascii="Arial" w:eastAsia="Arial" w:hAnsi="Arial" w:cs="Arial"/>
          <w:color w:val="1F1F1F"/>
          <w:sz w:val="22"/>
          <w:szCs w:val="22"/>
          <w:highlight w:val="white"/>
        </w:rPr>
        <w:t>,</w:t>
      </w:r>
      <w:r w:rsidR="00000000" w:rsidRPr="008C4BC8">
        <w:rPr>
          <w:rFonts w:ascii="Arial" w:eastAsia="Arial" w:hAnsi="Arial" w:cs="Arial"/>
          <w:color w:val="1F1F1F"/>
          <w:sz w:val="22"/>
          <w:szCs w:val="22"/>
          <w:highlight w:val="white"/>
        </w:rPr>
        <w:t xml:space="preserve"> or </w:t>
      </w:r>
      <w:r w:rsidR="00C64417">
        <w:rPr>
          <w:rFonts w:ascii="Arial" w:eastAsia="Arial" w:hAnsi="Arial" w:cs="Arial"/>
          <w:color w:val="1F1F1F"/>
          <w:sz w:val="22"/>
          <w:szCs w:val="22"/>
          <w:highlight w:val="white"/>
        </w:rPr>
        <w:t xml:space="preserve">challenges arising from </w:t>
      </w:r>
      <w:r w:rsidR="00000000" w:rsidRPr="008C4BC8">
        <w:rPr>
          <w:rFonts w:ascii="Arial" w:eastAsia="Arial" w:hAnsi="Arial" w:cs="Arial"/>
          <w:color w:val="1F1F1F"/>
          <w:sz w:val="22"/>
          <w:szCs w:val="22"/>
          <w:highlight w:val="white"/>
        </w:rPr>
        <w:t>disability</w:t>
      </w:r>
      <w:r w:rsidR="00422061">
        <w:rPr>
          <w:rFonts w:ascii="Arial" w:eastAsia="Arial" w:hAnsi="Arial" w:cs="Arial"/>
          <w:color w:val="1F1F1F"/>
          <w:sz w:val="22"/>
          <w:szCs w:val="22"/>
          <w:highlight w:val="white"/>
        </w:rPr>
        <w:t xml:space="preserve"> or mental health</w:t>
      </w:r>
      <w:r w:rsidR="00444BD5">
        <w:rPr>
          <w:rFonts w:ascii="Arial" w:eastAsia="Arial" w:hAnsi="Arial" w:cs="Arial"/>
          <w:color w:val="1F1F1F"/>
          <w:sz w:val="22"/>
          <w:szCs w:val="22"/>
          <w:highlight w:val="white"/>
        </w:rPr>
        <w:t xml:space="preserve"> problems</w:t>
      </w:r>
      <w:r w:rsidR="00C64417">
        <w:rPr>
          <w:rFonts w:ascii="Arial" w:eastAsia="Arial" w:hAnsi="Arial" w:cs="Arial"/>
          <w:color w:val="1F1F1F"/>
          <w:sz w:val="22"/>
          <w:szCs w:val="22"/>
          <w:highlight w:val="white"/>
        </w:rPr>
        <w:t>.</w:t>
      </w:r>
    </w:p>
    <w:p w14:paraId="7DD85C28" w14:textId="5A49C92B" w:rsidR="0028233A" w:rsidRDefault="00C64417">
      <w:pPr>
        <w:jc w:val="both"/>
        <w:rPr>
          <w:rFonts w:ascii="Arial" w:eastAsia="Arial" w:hAnsi="Arial" w:cs="Arial"/>
          <w:color w:val="1F1F1F"/>
          <w:sz w:val="22"/>
          <w:szCs w:val="22"/>
          <w:highlight w:val="white"/>
        </w:rPr>
      </w:pPr>
      <w:r>
        <w:rPr>
          <w:rFonts w:ascii="Arial" w:eastAsia="Arial" w:hAnsi="Arial" w:cs="Arial"/>
          <w:color w:val="1F1F1F"/>
          <w:sz w:val="22"/>
          <w:szCs w:val="22"/>
          <w:highlight w:val="white"/>
        </w:rPr>
        <w:t xml:space="preserve">The reliance of many sex workers on ASWs as a route to access and vet clients means that loss of advertising, or deletion of their account, can mean an immediate loss of income. For </w:t>
      </w:r>
      <w:r>
        <w:rPr>
          <w:rFonts w:ascii="Arial" w:eastAsia="Arial" w:hAnsi="Arial" w:cs="Arial"/>
          <w:color w:val="1F1F1F"/>
          <w:sz w:val="22"/>
          <w:szCs w:val="22"/>
          <w:highlight w:val="white"/>
        </w:rPr>
        <w:lastRenderedPageBreak/>
        <w:t>those in vulnerable or precarious situations, that has particularly damaging knock-on impacts, and is why any policy interventions in this space need to be carefully thought through.</w:t>
      </w:r>
    </w:p>
    <w:p w14:paraId="420096B6" w14:textId="2C514A07" w:rsidR="00C64417" w:rsidRPr="00C64417" w:rsidRDefault="00C64417">
      <w:pPr>
        <w:jc w:val="both"/>
        <w:rPr>
          <w:rFonts w:ascii="Arial" w:eastAsia="Arial" w:hAnsi="Arial" w:cs="Arial"/>
          <w:color w:val="1F1F1F"/>
          <w:sz w:val="22"/>
          <w:szCs w:val="22"/>
          <w:u w:val="single"/>
        </w:rPr>
      </w:pPr>
      <w:r w:rsidRPr="00C64417">
        <w:rPr>
          <w:rFonts w:ascii="Arial" w:eastAsia="Arial" w:hAnsi="Arial" w:cs="Arial"/>
          <w:color w:val="1F1F1F"/>
          <w:sz w:val="22"/>
          <w:szCs w:val="22"/>
          <w:u w:val="single"/>
        </w:rPr>
        <w:t>The role of ASWs in the modern sex work ecology</w:t>
      </w:r>
    </w:p>
    <w:p w14:paraId="169E682E" w14:textId="168504D7" w:rsidR="00C64417" w:rsidRDefault="00C64417">
      <w:pPr>
        <w:jc w:val="both"/>
        <w:rPr>
          <w:rFonts w:ascii="Arial" w:eastAsia="Arial" w:hAnsi="Arial" w:cs="Arial"/>
          <w:color w:val="1F1F1F"/>
          <w:sz w:val="22"/>
          <w:szCs w:val="22"/>
        </w:rPr>
      </w:pPr>
      <w:r>
        <w:rPr>
          <w:rFonts w:ascii="Arial" w:eastAsia="Arial" w:hAnsi="Arial" w:cs="Arial"/>
          <w:color w:val="1F1F1F"/>
          <w:sz w:val="22"/>
          <w:szCs w:val="22"/>
        </w:rPr>
        <w:t>It is a simple fact that those carrying out sex work need to source clients. Given the dangers associated with on-street working, m</w:t>
      </w:r>
      <w:r w:rsidRPr="00C64417">
        <w:rPr>
          <w:rFonts w:ascii="Arial" w:eastAsia="Arial" w:hAnsi="Arial" w:cs="Arial"/>
          <w:color w:val="1F1F1F"/>
          <w:sz w:val="22"/>
          <w:szCs w:val="22"/>
        </w:rPr>
        <w:t>ost independent sex workers now primarily rely on online advertising to find their clients</w:t>
      </w:r>
      <w:r>
        <w:rPr>
          <w:rFonts w:ascii="Arial" w:eastAsia="Arial" w:hAnsi="Arial" w:cs="Arial"/>
          <w:color w:val="1F1F1F"/>
          <w:sz w:val="22"/>
          <w:szCs w:val="22"/>
        </w:rPr>
        <w:t>.</w:t>
      </w:r>
    </w:p>
    <w:p w14:paraId="0000000A" w14:textId="77777777" w:rsidR="0033465C" w:rsidRPr="008C4BC8" w:rsidRDefault="00000000">
      <w:pPr>
        <w:jc w:val="both"/>
        <w:rPr>
          <w:rFonts w:ascii="Arial" w:eastAsia="Arial" w:hAnsi="Arial" w:cs="Arial"/>
          <w:sz w:val="22"/>
          <w:szCs w:val="22"/>
        </w:rPr>
      </w:pPr>
      <w:r w:rsidRPr="008C4BC8">
        <w:rPr>
          <w:rFonts w:ascii="Arial" w:eastAsia="Arial" w:hAnsi="Arial" w:cs="Arial"/>
          <w:sz w:val="22"/>
          <w:szCs w:val="22"/>
        </w:rPr>
        <w:t xml:space="preserve">ASWs exist in a number of forms. Some involve sex workers registering and maintaining a single profile page, through which they can advertise services, take bookings, as well as – in some cases – sell additional services, such as photographs and webcamming. </w:t>
      </w:r>
    </w:p>
    <w:p w14:paraId="0000000B" w14:textId="3D01E043" w:rsidR="0033465C" w:rsidRDefault="00000000">
      <w:pPr>
        <w:jc w:val="both"/>
        <w:rPr>
          <w:rFonts w:ascii="Arial" w:eastAsia="Arial" w:hAnsi="Arial" w:cs="Arial"/>
          <w:sz w:val="22"/>
          <w:szCs w:val="22"/>
        </w:rPr>
      </w:pPr>
      <w:sdt>
        <w:sdtPr>
          <w:rPr>
            <w:rFonts w:ascii="Arial" w:hAnsi="Arial" w:cs="Arial"/>
            <w:sz w:val="22"/>
            <w:szCs w:val="22"/>
          </w:rPr>
          <w:tag w:val="goog_rdk_1"/>
          <w:id w:val="1187856194"/>
        </w:sdtPr>
        <w:sdtContent/>
      </w:sdt>
      <w:r w:rsidRPr="008C4BC8">
        <w:rPr>
          <w:rFonts w:ascii="Arial" w:eastAsia="Arial" w:hAnsi="Arial" w:cs="Arial"/>
          <w:sz w:val="22"/>
          <w:szCs w:val="22"/>
        </w:rPr>
        <w:t xml:space="preserve">Others take the form of more traditional classified advertising websites, on which a sex worker can </w:t>
      </w:r>
      <w:r w:rsidR="00B56D5A">
        <w:rPr>
          <w:rFonts w:ascii="Arial" w:eastAsia="Arial" w:hAnsi="Arial" w:cs="Arial"/>
          <w:sz w:val="22"/>
          <w:szCs w:val="22"/>
        </w:rPr>
        <w:t>post an advert in a certain geographical area</w:t>
      </w:r>
      <w:r w:rsidRPr="008C4BC8">
        <w:rPr>
          <w:rFonts w:ascii="Arial" w:eastAsia="Arial" w:hAnsi="Arial" w:cs="Arial"/>
          <w:sz w:val="22"/>
          <w:szCs w:val="22"/>
        </w:rPr>
        <w:t xml:space="preserve">, </w:t>
      </w:r>
      <w:r w:rsidR="009A5D92">
        <w:rPr>
          <w:rFonts w:ascii="Arial" w:eastAsia="Arial" w:hAnsi="Arial" w:cs="Arial"/>
          <w:sz w:val="22"/>
          <w:szCs w:val="22"/>
        </w:rPr>
        <w:t>with clients then contacting them directly, away from the platform</w:t>
      </w:r>
      <w:r w:rsidRPr="008C4BC8">
        <w:rPr>
          <w:rFonts w:ascii="Arial" w:eastAsia="Arial" w:hAnsi="Arial" w:cs="Arial"/>
          <w:sz w:val="22"/>
          <w:szCs w:val="22"/>
        </w:rPr>
        <w:t>. Sex workers may therefore maintain multiple adverts on this type of platform,</w:t>
      </w:r>
      <w:r w:rsidR="009A5D92">
        <w:rPr>
          <w:rFonts w:ascii="Arial" w:eastAsia="Arial" w:hAnsi="Arial" w:cs="Arial"/>
          <w:sz w:val="22"/>
          <w:szCs w:val="22"/>
        </w:rPr>
        <w:t xml:space="preserve"> in different geographical areas,</w:t>
      </w:r>
      <w:r w:rsidRPr="008C4BC8">
        <w:rPr>
          <w:rFonts w:ascii="Arial" w:eastAsia="Arial" w:hAnsi="Arial" w:cs="Arial"/>
          <w:sz w:val="22"/>
          <w:szCs w:val="22"/>
        </w:rPr>
        <w:t xml:space="preserve"> with their telephone number and/or photographs appearing on numerous occasions across the site.</w:t>
      </w:r>
    </w:p>
    <w:p w14:paraId="2C1C18A6" w14:textId="555FAA12" w:rsidR="008C4BC8" w:rsidRDefault="00E13459">
      <w:pPr>
        <w:jc w:val="both"/>
        <w:rPr>
          <w:rFonts w:ascii="Arial" w:eastAsia="Arial" w:hAnsi="Arial" w:cs="Arial"/>
          <w:sz w:val="22"/>
          <w:szCs w:val="22"/>
        </w:rPr>
      </w:pPr>
      <w:r w:rsidRPr="00E13459">
        <w:rPr>
          <w:rFonts w:ascii="Arial" w:eastAsia="Arial" w:hAnsi="Arial" w:cs="Arial"/>
          <w:sz w:val="22"/>
          <w:szCs w:val="22"/>
        </w:rPr>
        <w:t>The publicly available nature of</w:t>
      </w:r>
      <w:r>
        <w:rPr>
          <w:rFonts w:ascii="Arial" w:eastAsia="Arial" w:hAnsi="Arial" w:cs="Arial"/>
          <w:sz w:val="22"/>
          <w:szCs w:val="22"/>
        </w:rPr>
        <w:t xml:space="preserve"> ASW advertising means that </w:t>
      </w:r>
      <w:r w:rsidR="009151FE">
        <w:rPr>
          <w:rFonts w:ascii="Arial" w:eastAsia="Arial" w:hAnsi="Arial" w:cs="Arial"/>
          <w:sz w:val="22"/>
          <w:szCs w:val="22"/>
        </w:rPr>
        <w:t>anti-sex work campaigners from time to time carry out their own analysis of sites, seeking to use spurious analysis of trafficking indicators to argue that the sex workers advertising on them are “all trafficked”. These arise from a number of misconceptions:</w:t>
      </w:r>
    </w:p>
    <w:p w14:paraId="3BC340F2" w14:textId="45FB12B2" w:rsidR="009151FE" w:rsidRDefault="009151FE" w:rsidP="009151FE">
      <w:pPr>
        <w:pStyle w:val="ListParagraph"/>
        <w:numPr>
          <w:ilvl w:val="0"/>
          <w:numId w:val="5"/>
        </w:numPr>
        <w:ind w:left="714" w:hanging="357"/>
        <w:contextualSpacing w:val="0"/>
        <w:jc w:val="both"/>
        <w:rPr>
          <w:rFonts w:ascii="Arial" w:eastAsia="Arial" w:hAnsi="Arial" w:cs="Arial"/>
          <w:sz w:val="22"/>
          <w:szCs w:val="22"/>
        </w:rPr>
      </w:pPr>
      <w:r w:rsidRPr="009151FE">
        <w:rPr>
          <w:rFonts w:ascii="Arial" w:eastAsia="Arial" w:hAnsi="Arial" w:cs="Arial"/>
          <w:b/>
          <w:bCs/>
          <w:sz w:val="22"/>
          <w:szCs w:val="22"/>
        </w:rPr>
        <w:t>“The same user has multiple adverts</w:t>
      </w:r>
      <w:r>
        <w:rPr>
          <w:rFonts w:ascii="Arial" w:eastAsia="Arial" w:hAnsi="Arial" w:cs="Arial"/>
          <w:b/>
          <w:bCs/>
          <w:sz w:val="22"/>
          <w:szCs w:val="22"/>
        </w:rPr>
        <w:t xml:space="preserve"> – it must be a trafficking group</w:t>
      </w:r>
      <w:r w:rsidRPr="009151FE">
        <w:rPr>
          <w:rFonts w:ascii="Arial" w:eastAsia="Arial" w:hAnsi="Arial" w:cs="Arial"/>
          <w:b/>
          <w:bCs/>
          <w:sz w:val="22"/>
          <w:szCs w:val="22"/>
        </w:rPr>
        <w:t>”</w:t>
      </w:r>
      <w:r>
        <w:rPr>
          <w:rFonts w:ascii="Arial" w:eastAsia="Arial" w:hAnsi="Arial" w:cs="Arial"/>
          <w:sz w:val="22"/>
          <w:szCs w:val="22"/>
        </w:rPr>
        <w:t>. As set out above, some ASWs have a traditional classified advertising setup, with each different geographical area (often covering only a small subsection of a city) operating as a separate microsite. This means that if a sex worker wants to advertise to clients in different parts of the same city, they need to take out an advert in each different part of the city at the same time</w:t>
      </w:r>
      <w:r w:rsidR="000116AE">
        <w:rPr>
          <w:rFonts w:ascii="Arial" w:eastAsia="Arial" w:hAnsi="Arial" w:cs="Arial"/>
          <w:sz w:val="22"/>
          <w:szCs w:val="22"/>
        </w:rPr>
        <w:t>, and so will have multiple adverts</w:t>
      </w:r>
      <w:r w:rsidR="00AA7F16">
        <w:rPr>
          <w:rFonts w:ascii="Arial" w:eastAsia="Arial" w:hAnsi="Arial" w:cs="Arial"/>
          <w:sz w:val="22"/>
          <w:szCs w:val="22"/>
        </w:rPr>
        <w:t xml:space="preserve"> across the platform</w:t>
      </w:r>
      <w:r>
        <w:rPr>
          <w:rFonts w:ascii="Arial" w:eastAsia="Arial" w:hAnsi="Arial" w:cs="Arial"/>
          <w:sz w:val="22"/>
          <w:szCs w:val="22"/>
        </w:rPr>
        <w:t xml:space="preserve">. In addition to this, some sites sell adverts on a seven-day basis. This means that anyone monitoring the platform for, eg, a month, is likely to see </w:t>
      </w:r>
      <w:r w:rsidR="001E6AF1">
        <w:rPr>
          <w:rFonts w:ascii="Arial" w:eastAsia="Arial" w:hAnsi="Arial" w:cs="Arial"/>
          <w:sz w:val="22"/>
          <w:szCs w:val="22"/>
        </w:rPr>
        <w:t>the same</w:t>
      </w:r>
      <w:r>
        <w:rPr>
          <w:rFonts w:ascii="Arial" w:eastAsia="Arial" w:hAnsi="Arial" w:cs="Arial"/>
          <w:sz w:val="22"/>
          <w:szCs w:val="22"/>
        </w:rPr>
        <w:t xml:space="preserve"> sex worker advertising on multiple occasions over that period.</w:t>
      </w:r>
    </w:p>
    <w:p w14:paraId="7E529FC4" w14:textId="36C7C2EE" w:rsidR="009151FE" w:rsidRDefault="001E6AF1" w:rsidP="009151FE">
      <w:pPr>
        <w:pStyle w:val="ListParagraph"/>
        <w:numPr>
          <w:ilvl w:val="0"/>
          <w:numId w:val="5"/>
        </w:numPr>
        <w:ind w:left="714" w:hanging="357"/>
        <w:contextualSpacing w:val="0"/>
        <w:jc w:val="both"/>
        <w:rPr>
          <w:rFonts w:ascii="Arial" w:eastAsia="Arial" w:hAnsi="Arial" w:cs="Arial"/>
          <w:sz w:val="22"/>
          <w:szCs w:val="22"/>
        </w:rPr>
      </w:pPr>
      <w:r>
        <w:rPr>
          <w:rFonts w:ascii="Arial" w:eastAsia="Arial" w:hAnsi="Arial" w:cs="Arial"/>
          <w:b/>
          <w:bCs/>
          <w:sz w:val="22"/>
          <w:szCs w:val="22"/>
        </w:rPr>
        <w:t xml:space="preserve">“The same user is advertising in Glasgow and Southampton, they must be </w:t>
      </w:r>
      <w:r w:rsidR="002968B4">
        <w:rPr>
          <w:rFonts w:ascii="Arial" w:eastAsia="Arial" w:hAnsi="Arial" w:cs="Arial"/>
          <w:b/>
          <w:bCs/>
          <w:sz w:val="22"/>
          <w:szCs w:val="22"/>
        </w:rPr>
        <w:t>being trafficked around the country</w:t>
      </w:r>
      <w:r>
        <w:rPr>
          <w:rFonts w:ascii="Arial" w:eastAsia="Arial" w:hAnsi="Arial" w:cs="Arial"/>
          <w:b/>
          <w:bCs/>
          <w:sz w:val="22"/>
          <w:szCs w:val="22"/>
        </w:rPr>
        <w:t xml:space="preserve">”. </w:t>
      </w:r>
      <w:r>
        <w:rPr>
          <w:rFonts w:ascii="Arial" w:eastAsia="Arial" w:hAnsi="Arial" w:cs="Arial"/>
          <w:sz w:val="22"/>
          <w:szCs w:val="22"/>
        </w:rPr>
        <w:t>Many sex workers carry out what is known in the industry as “touring” – where they will book hotels in different cities for a future date, and then line up visits to each location. This helps them to grow their client base and increase their income.</w:t>
      </w:r>
    </w:p>
    <w:p w14:paraId="13F3994D" w14:textId="49D3AE9D" w:rsidR="001E6AF1" w:rsidRDefault="001E6AF1" w:rsidP="009151FE">
      <w:pPr>
        <w:pStyle w:val="ListParagraph"/>
        <w:numPr>
          <w:ilvl w:val="0"/>
          <w:numId w:val="5"/>
        </w:numPr>
        <w:ind w:left="714" w:hanging="357"/>
        <w:contextualSpacing w:val="0"/>
        <w:jc w:val="both"/>
        <w:rPr>
          <w:rFonts w:ascii="Arial" w:eastAsia="Arial" w:hAnsi="Arial" w:cs="Arial"/>
          <w:sz w:val="22"/>
          <w:szCs w:val="22"/>
        </w:rPr>
      </w:pPr>
      <w:r>
        <w:rPr>
          <w:rFonts w:ascii="Arial" w:eastAsia="Arial" w:hAnsi="Arial" w:cs="Arial"/>
          <w:b/>
          <w:bCs/>
          <w:sz w:val="22"/>
          <w:szCs w:val="22"/>
        </w:rPr>
        <w:t>“The same user has different pictures on different adverts –</w:t>
      </w:r>
      <w:r>
        <w:rPr>
          <w:rFonts w:ascii="Arial" w:eastAsia="Arial" w:hAnsi="Arial" w:cs="Arial"/>
          <w:sz w:val="22"/>
          <w:szCs w:val="22"/>
        </w:rPr>
        <w:t xml:space="preserve"> </w:t>
      </w:r>
      <w:r w:rsidR="005D79AA">
        <w:rPr>
          <w:rFonts w:ascii="Arial" w:eastAsia="Arial" w:hAnsi="Arial" w:cs="Arial"/>
          <w:b/>
          <w:bCs/>
          <w:sz w:val="22"/>
          <w:szCs w:val="22"/>
        </w:rPr>
        <w:t>it must be a trafficking ring</w:t>
      </w:r>
      <w:r>
        <w:rPr>
          <w:rFonts w:ascii="Arial" w:eastAsia="Arial" w:hAnsi="Arial" w:cs="Arial"/>
          <w:b/>
          <w:bCs/>
          <w:sz w:val="22"/>
          <w:szCs w:val="22"/>
        </w:rPr>
        <w:t xml:space="preserve">”. </w:t>
      </w:r>
      <w:r>
        <w:rPr>
          <w:rFonts w:ascii="Arial" w:eastAsia="Arial" w:hAnsi="Arial" w:cs="Arial"/>
          <w:sz w:val="22"/>
          <w:szCs w:val="22"/>
        </w:rPr>
        <w:t>Sex workers commonly adopt different marketing personas to appeal to different client bases. They may maintain one advert with – for example – a dominatrix theme, to appeal to a particular group of potential clients, while operating another advert in a more “vanilla” format. This widens their potential client base and helps them increase their income.</w:t>
      </w:r>
    </w:p>
    <w:p w14:paraId="6CDEBA77" w14:textId="37C28619" w:rsidR="005D79AA" w:rsidRDefault="001E6AF1" w:rsidP="009151FE">
      <w:pPr>
        <w:pStyle w:val="ListParagraph"/>
        <w:numPr>
          <w:ilvl w:val="0"/>
          <w:numId w:val="5"/>
        </w:numPr>
        <w:ind w:left="714" w:hanging="357"/>
        <w:contextualSpacing w:val="0"/>
        <w:jc w:val="both"/>
        <w:rPr>
          <w:rFonts w:ascii="Arial" w:eastAsia="Arial" w:hAnsi="Arial" w:cs="Arial"/>
          <w:sz w:val="22"/>
          <w:szCs w:val="22"/>
        </w:rPr>
      </w:pPr>
      <w:r w:rsidRPr="005D79AA">
        <w:rPr>
          <w:rFonts w:ascii="Arial" w:eastAsia="Arial" w:hAnsi="Arial" w:cs="Arial"/>
          <w:b/>
          <w:bCs/>
          <w:sz w:val="22"/>
          <w:szCs w:val="22"/>
        </w:rPr>
        <w:t xml:space="preserve">“The same phone number appears on multiple adverts – it must be a trafficking ring”. </w:t>
      </w:r>
      <w:r w:rsidR="005D79AA" w:rsidRPr="005D79AA">
        <w:rPr>
          <w:rFonts w:ascii="Arial" w:eastAsia="Arial" w:hAnsi="Arial" w:cs="Arial"/>
          <w:sz w:val="22"/>
          <w:szCs w:val="22"/>
        </w:rPr>
        <w:t xml:space="preserve">For all the reasons set out above, it is very common for sex workers to maintain multiple adverts, and therefore their phone number will appear on multiple occasions. Some sex workers – for example those with disabilities or who are less technologically </w:t>
      </w:r>
      <w:r w:rsidR="005D79AA" w:rsidRPr="005D79AA">
        <w:rPr>
          <w:rFonts w:ascii="Arial" w:eastAsia="Arial" w:hAnsi="Arial" w:cs="Arial"/>
          <w:sz w:val="22"/>
          <w:szCs w:val="22"/>
        </w:rPr>
        <w:lastRenderedPageBreak/>
        <w:t>literate – will ask others to post an advert for them, and triage calls for bookings</w:t>
      </w:r>
      <w:r w:rsidR="000116AE">
        <w:rPr>
          <w:rFonts w:ascii="Arial" w:eastAsia="Arial" w:hAnsi="Arial" w:cs="Arial"/>
          <w:sz w:val="22"/>
          <w:szCs w:val="22"/>
        </w:rPr>
        <w:t>, so this can also lead to the same phone number appearing on multiple adverts</w:t>
      </w:r>
      <w:r w:rsidR="005D79AA" w:rsidRPr="005D79AA">
        <w:rPr>
          <w:rFonts w:ascii="Arial" w:eastAsia="Arial" w:hAnsi="Arial" w:cs="Arial"/>
          <w:sz w:val="22"/>
          <w:szCs w:val="22"/>
        </w:rPr>
        <w:t>.</w:t>
      </w:r>
    </w:p>
    <w:p w14:paraId="46938130" w14:textId="3567DEE5" w:rsidR="001E6AF1" w:rsidRPr="005D79AA" w:rsidRDefault="001E6AF1" w:rsidP="009151FE">
      <w:pPr>
        <w:pStyle w:val="ListParagraph"/>
        <w:numPr>
          <w:ilvl w:val="0"/>
          <w:numId w:val="5"/>
        </w:numPr>
        <w:ind w:left="714" w:hanging="357"/>
        <w:contextualSpacing w:val="0"/>
        <w:jc w:val="both"/>
        <w:rPr>
          <w:rFonts w:ascii="Arial" w:eastAsia="Arial" w:hAnsi="Arial" w:cs="Arial"/>
          <w:sz w:val="22"/>
          <w:szCs w:val="22"/>
        </w:rPr>
      </w:pPr>
      <w:r w:rsidRPr="005D79AA">
        <w:rPr>
          <w:rFonts w:ascii="Arial" w:eastAsia="Arial" w:hAnsi="Arial" w:cs="Arial"/>
          <w:b/>
          <w:bCs/>
          <w:sz w:val="22"/>
          <w:szCs w:val="22"/>
        </w:rPr>
        <w:t>“These adverts all have the same text – it must be a trafficking ring”.</w:t>
      </w:r>
      <w:r w:rsidRPr="005D79AA">
        <w:rPr>
          <w:rFonts w:ascii="Arial" w:eastAsia="Arial" w:hAnsi="Arial" w:cs="Arial"/>
          <w:sz w:val="22"/>
          <w:szCs w:val="22"/>
        </w:rPr>
        <w:t xml:space="preserve"> Many sex workers have English as a second language. Often they will just copy and paste the text from another advert and use it as their own. </w:t>
      </w:r>
    </w:p>
    <w:p w14:paraId="4A14606E" w14:textId="223C3678" w:rsidR="001B171D" w:rsidRPr="005D79AA" w:rsidRDefault="005D79AA" w:rsidP="005D79AA">
      <w:pPr>
        <w:jc w:val="both"/>
        <w:rPr>
          <w:rFonts w:ascii="Arial" w:eastAsia="Arial" w:hAnsi="Arial" w:cs="Arial"/>
          <w:sz w:val="22"/>
          <w:szCs w:val="22"/>
        </w:rPr>
      </w:pPr>
      <w:r>
        <w:rPr>
          <w:rFonts w:ascii="Arial" w:eastAsia="Arial" w:hAnsi="Arial" w:cs="Arial"/>
          <w:sz w:val="22"/>
          <w:szCs w:val="22"/>
        </w:rPr>
        <w:t xml:space="preserve">As set out above, the complex nature of the sector means that many indicators that non-experts claim </w:t>
      </w:r>
      <w:r w:rsidR="00110D74">
        <w:rPr>
          <w:rFonts w:ascii="Arial" w:eastAsia="Arial" w:hAnsi="Arial" w:cs="Arial"/>
          <w:sz w:val="22"/>
          <w:szCs w:val="22"/>
        </w:rPr>
        <w:t>as</w:t>
      </w:r>
      <w:r>
        <w:rPr>
          <w:rFonts w:ascii="Arial" w:eastAsia="Arial" w:hAnsi="Arial" w:cs="Arial"/>
          <w:sz w:val="22"/>
          <w:szCs w:val="22"/>
        </w:rPr>
        <w:t xml:space="preserve"> evidence of “trafficking” are </w:t>
      </w:r>
      <w:r w:rsidR="00A24132">
        <w:rPr>
          <w:rFonts w:ascii="Arial" w:eastAsia="Arial" w:hAnsi="Arial" w:cs="Arial"/>
          <w:sz w:val="22"/>
          <w:szCs w:val="22"/>
        </w:rPr>
        <w:t xml:space="preserve">often nothing of the sort. This is why the National Crime Agency has </w:t>
      </w:r>
      <w:hyperlink r:id="rId11" w:anchor="page=4" w:history="1">
        <w:r w:rsidR="00A24132" w:rsidRPr="00A24132">
          <w:rPr>
            <w:rStyle w:val="Hyperlink"/>
            <w:rFonts w:ascii="Arial" w:eastAsia="Arial" w:hAnsi="Arial" w:cs="Arial"/>
            <w:sz w:val="22"/>
            <w:szCs w:val="22"/>
          </w:rPr>
          <w:t>warned</w:t>
        </w:r>
      </w:hyperlink>
      <w:r w:rsidR="00A24132">
        <w:rPr>
          <w:rFonts w:ascii="Arial" w:eastAsia="Arial" w:hAnsi="Arial" w:cs="Arial"/>
          <w:sz w:val="22"/>
          <w:szCs w:val="22"/>
        </w:rPr>
        <w:t xml:space="preserve"> that: “T</w:t>
      </w:r>
      <w:r w:rsidRPr="005D79AA">
        <w:rPr>
          <w:rFonts w:ascii="Arial" w:eastAsia="Arial" w:hAnsi="Arial" w:cs="Arial"/>
          <w:sz w:val="22"/>
          <w:szCs w:val="22"/>
        </w:rPr>
        <w:t>he use of ‘red flags’ to determine exploitation is not always</w:t>
      </w:r>
      <w:r w:rsidR="00A24132">
        <w:rPr>
          <w:rFonts w:ascii="Arial" w:eastAsia="Arial" w:hAnsi="Arial" w:cs="Arial"/>
          <w:sz w:val="22"/>
          <w:szCs w:val="22"/>
        </w:rPr>
        <w:t xml:space="preserve"> </w:t>
      </w:r>
      <w:r w:rsidRPr="005D79AA">
        <w:rPr>
          <w:rFonts w:ascii="Arial" w:eastAsia="Arial" w:hAnsi="Arial" w:cs="Arial"/>
          <w:sz w:val="22"/>
          <w:szCs w:val="22"/>
        </w:rPr>
        <w:t>effective; this can lead to false positives or genuine victims being missed.</w:t>
      </w:r>
      <w:r w:rsidR="00856617">
        <w:rPr>
          <w:rFonts w:ascii="Arial" w:eastAsia="Arial" w:hAnsi="Arial" w:cs="Arial"/>
          <w:sz w:val="22"/>
          <w:szCs w:val="22"/>
        </w:rPr>
        <w:t>”</w:t>
      </w:r>
    </w:p>
    <w:p w14:paraId="0000000C" w14:textId="333CF102" w:rsidR="0033465C" w:rsidRPr="000116AE" w:rsidRDefault="000116AE">
      <w:pPr>
        <w:jc w:val="both"/>
        <w:rPr>
          <w:rFonts w:ascii="Arial" w:eastAsia="Arial" w:hAnsi="Arial" w:cs="Arial"/>
          <w:sz w:val="22"/>
          <w:szCs w:val="22"/>
          <w:u w:val="single"/>
        </w:rPr>
      </w:pPr>
      <w:r w:rsidRPr="000116AE">
        <w:rPr>
          <w:rFonts w:ascii="Arial" w:eastAsia="Arial" w:hAnsi="Arial" w:cs="Arial"/>
          <w:sz w:val="22"/>
          <w:szCs w:val="22"/>
          <w:u w:val="single"/>
        </w:rPr>
        <w:t xml:space="preserve">How sex workers use ASWs to </w:t>
      </w:r>
      <w:r>
        <w:rPr>
          <w:rFonts w:ascii="Arial" w:eastAsia="Arial" w:hAnsi="Arial" w:cs="Arial"/>
          <w:sz w:val="22"/>
          <w:szCs w:val="22"/>
          <w:u w:val="single"/>
        </w:rPr>
        <w:t>work more safely</w:t>
      </w:r>
    </w:p>
    <w:p w14:paraId="0000000E" w14:textId="717FC88F" w:rsidR="0033465C" w:rsidRDefault="00000000">
      <w:pPr>
        <w:jc w:val="both"/>
        <w:rPr>
          <w:rFonts w:ascii="Arial" w:eastAsia="Arial" w:hAnsi="Arial" w:cs="Arial"/>
          <w:sz w:val="22"/>
          <w:szCs w:val="22"/>
        </w:rPr>
      </w:pPr>
      <w:r w:rsidRPr="008C4BC8">
        <w:rPr>
          <w:rFonts w:ascii="Arial" w:eastAsia="Arial" w:hAnsi="Arial" w:cs="Arial"/>
          <w:sz w:val="22"/>
          <w:szCs w:val="22"/>
        </w:rPr>
        <w:t xml:space="preserve">Advertising via an ASW brings with it the safety benefits set out above – allowing sex workers to clearly communicate boundaries and services in advance, agree rates of pay, and carry out pre-screening of clients. A number of adult services websites work in partnership with services such as National Ugly Mugs (NUM) to strengthen user safety, including signposting to support services and integrating safety alerts or reporting routes. </w:t>
      </w:r>
    </w:p>
    <w:p w14:paraId="501004A7" w14:textId="6AE7CB39" w:rsidR="0028233A" w:rsidRDefault="0028233A" w:rsidP="0028233A">
      <w:pPr>
        <w:jc w:val="both"/>
        <w:rPr>
          <w:rFonts w:ascii="Arial" w:eastAsia="Arial" w:hAnsi="Arial" w:cs="Arial"/>
          <w:sz w:val="22"/>
          <w:szCs w:val="22"/>
        </w:rPr>
      </w:pPr>
      <w:r>
        <w:rPr>
          <w:rFonts w:ascii="Arial" w:eastAsia="Arial" w:hAnsi="Arial" w:cs="Arial"/>
          <w:sz w:val="22"/>
          <w:szCs w:val="22"/>
        </w:rPr>
        <w:t xml:space="preserve">The fact that ASWs allow sex workers to work off street means that they are able to assess clients in advance, utilising services such as NUM Checker - </w:t>
      </w:r>
      <w:r w:rsidR="00000000" w:rsidRPr="008C4BC8">
        <w:rPr>
          <w:rFonts w:ascii="Arial" w:eastAsia="Arial" w:hAnsi="Arial" w:cs="Arial"/>
          <w:sz w:val="22"/>
          <w:szCs w:val="22"/>
        </w:rPr>
        <w:t>the UK’s largest sex worker safety alert system</w:t>
      </w:r>
      <w:r>
        <w:rPr>
          <w:rFonts w:ascii="Arial" w:eastAsia="Arial" w:hAnsi="Arial" w:cs="Arial"/>
          <w:sz w:val="22"/>
          <w:szCs w:val="22"/>
        </w:rPr>
        <w:t xml:space="preserve">. Our tool, </w:t>
      </w:r>
      <w:r w:rsidR="000116AE">
        <w:rPr>
          <w:rFonts w:ascii="Arial" w:eastAsia="Arial" w:hAnsi="Arial" w:cs="Arial"/>
          <w:sz w:val="22"/>
          <w:szCs w:val="22"/>
        </w:rPr>
        <w:t>developed in partnership with sex workers, and shaped by their ongoing input, reporting and expertise</w:t>
      </w:r>
      <w:r>
        <w:rPr>
          <w:rFonts w:ascii="Arial" w:eastAsia="Arial" w:hAnsi="Arial" w:cs="Arial"/>
          <w:sz w:val="22"/>
          <w:szCs w:val="22"/>
        </w:rPr>
        <w:t xml:space="preserve">, </w:t>
      </w:r>
      <w:r w:rsidR="000116AE">
        <w:rPr>
          <w:rFonts w:ascii="Arial" w:eastAsia="Arial" w:hAnsi="Arial" w:cs="Arial"/>
          <w:sz w:val="22"/>
          <w:szCs w:val="22"/>
        </w:rPr>
        <w:t xml:space="preserve">allows sex workers </w:t>
      </w:r>
      <w:r w:rsidR="000116AE" w:rsidRPr="008C4BC8">
        <w:rPr>
          <w:rFonts w:ascii="Arial" w:eastAsia="Arial" w:hAnsi="Arial" w:cs="Arial"/>
          <w:sz w:val="22"/>
          <w:szCs w:val="22"/>
        </w:rPr>
        <w:t>to screen details such as phone numbers, addresses and car registrations for prior warnings about safety or timewasting, as well as to submit safety alerts of their own.</w:t>
      </w:r>
      <w:r w:rsidR="000116AE" w:rsidRPr="000116AE">
        <w:t xml:space="preserve"> </w:t>
      </w:r>
      <w:r w:rsidR="000116AE">
        <w:rPr>
          <w:rFonts w:ascii="Arial" w:eastAsia="Arial" w:hAnsi="Arial" w:cs="Arial"/>
          <w:sz w:val="22"/>
          <w:szCs w:val="22"/>
        </w:rPr>
        <w:t>The system</w:t>
      </w:r>
      <w:r w:rsidR="000116AE" w:rsidRPr="000116AE">
        <w:rPr>
          <w:rFonts w:ascii="Arial" w:eastAsia="Arial" w:hAnsi="Arial" w:cs="Arial"/>
          <w:sz w:val="22"/>
          <w:szCs w:val="22"/>
        </w:rPr>
        <w:t xml:space="preserve"> was used to report 756 reports of violence against sex workers in 2024 (an increase of 29% on the previous year),</w:t>
      </w:r>
      <w:r>
        <w:rPr>
          <w:rFonts w:ascii="Arial" w:eastAsia="Arial" w:hAnsi="Arial" w:cs="Arial"/>
          <w:sz w:val="22"/>
          <w:szCs w:val="22"/>
        </w:rPr>
        <w:t xml:space="preserve"> </w:t>
      </w:r>
      <w:r w:rsidR="00D45B68">
        <w:rPr>
          <w:rFonts w:ascii="Arial" w:eastAsia="Arial" w:hAnsi="Arial" w:cs="Arial"/>
          <w:sz w:val="22"/>
          <w:szCs w:val="22"/>
        </w:rPr>
        <w:t>and resulted</w:t>
      </w:r>
      <w:r w:rsidR="000116AE" w:rsidRPr="000116AE">
        <w:rPr>
          <w:rFonts w:ascii="Arial" w:eastAsia="Arial" w:hAnsi="Arial" w:cs="Arial"/>
          <w:sz w:val="22"/>
          <w:szCs w:val="22"/>
        </w:rPr>
        <w:t xml:space="preserve"> in the circulation of  close to one million safety alerts</w:t>
      </w:r>
      <w:r>
        <w:rPr>
          <w:rFonts w:ascii="Arial" w:eastAsia="Arial" w:hAnsi="Arial" w:cs="Arial"/>
          <w:sz w:val="22"/>
          <w:szCs w:val="22"/>
        </w:rPr>
        <w:t xml:space="preserve">. </w:t>
      </w:r>
    </w:p>
    <w:p w14:paraId="00000011" w14:textId="44E99543" w:rsidR="0033465C" w:rsidRPr="008C4BC8" w:rsidRDefault="0028233A" w:rsidP="0028233A">
      <w:pPr>
        <w:jc w:val="both"/>
        <w:rPr>
          <w:rFonts w:ascii="Arial" w:eastAsia="Arial" w:hAnsi="Arial" w:cs="Arial"/>
          <w:sz w:val="22"/>
          <w:szCs w:val="22"/>
        </w:rPr>
      </w:pPr>
      <w:r>
        <w:rPr>
          <w:rFonts w:ascii="Arial" w:eastAsia="Arial" w:hAnsi="Arial" w:cs="Arial"/>
          <w:sz w:val="22"/>
          <w:szCs w:val="22"/>
        </w:rPr>
        <w:t>S</w:t>
      </w:r>
      <w:r w:rsidR="00000000" w:rsidRPr="008C4BC8">
        <w:rPr>
          <w:rFonts w:ascii="Arial" w:eastAsia="Arial" w:hAnsi="Arial" w:cs="Arial"/>
          <w:sz w:val="22"/>
          <w:szCs w:val="22"/>
        </w:rPr>
        <w:t>ex workers consistently emphasise the importance of trusted, independent services that prioritise confidentiality, safeguarding and community accountability. Maintaining strong links between online working environments and specialist support organisations such as NUM is a critical component of harm reduction.</w:t>
      </w:r>
    </w:p>
    <w:p w14:paraId="45A0AEC2" w14:textId="77777777" w:rsidR="0028233A" w:rsidRDefault="00000000">
      <w:pPr>
        <w:jc w:val="both"/>
        <w:rPr>
          <w:rFonts w:ascii="Arial" w:eastAsia="Arial" w:hAnsi="Arial" w:cs="Arial"/>
          <w:sz w:val="22"/>
          <w:szCs w:val="22"/>
        </w:rPr>
      </w:pPr>
      <w:r w:rsidRPr="008C4BC8">
        <w:rPr>
          <w:rFonts w:ascii="Arial" w:eastAsia="Arial" w:hAnsi="Arial" w:cs="Arial"/>
          <w:sz w:val="22"/>
          <w:szCs w:val="22"/>
        </w:rPr>
        <w:t xml:space="preserve">In addition to the sex worker-facing benefits of ASWs, the recently-enacted Online Safety Act means that sites are now regulated by Ofcom and have a legal duty to take steps to stop their platforms being used for illegal activity – such as trafficking and sexual exploitation. </w:t>
      </w:r>
    </w:p>
    <w:p w14:paraId="00000012" w14:textId="6BEAB2A4" w:rsidR="0033465C" w:rsidRPr="008C4BC8" w:rsidRDefault="007C326C">
      <w:pPr>
        <w:jc w:val="both"/>
        <w:rPr>
          <w:rFonts w:ascii="Arial" w:eastAsia="Arial" w:hAnsi="Arial" w:cs="Arial"/>
          <w:sz w:val="22"/>
          <w:szCs w:val="22"/>
        </w:rPr>
      </w:pPr>
      <w:r>
        <w:rPr>
          <w:rFonts w:ascii="Arial" w:eastAsia="Arial" w:hAnsi="Arial" w:cs="Arial"/>
          <w:sz w:val="22"/>
          <w:szCs w:val="22"/>
        </w:rPr>
        <w:t>Building on</w:t>
      </w:r>
      <w:r w:rsidR="0028233A">
        <w:rPr>
          <w:rFonts w:ascii="Arial" w:eastAsia="Arial" w:hAnsi="Arial" w:cs="Arial"/>
          <w:sz w:val="22"/>
          <w:szCs w:val="22"/>
        </w:rPr>
        <w:t xml:space="preserve"> the legal requirements under the Online Safety Act, s</w:t>
      </w:r>
      <w:r w:rsidR="00000000" w:rsidRPr="008C4BC8">
        <w:rPr>
          <w:rFonts w:ascii="Arial" w:eastAsia="Arial" w:hAnsi="Arial" w:cs="Arial"/>
          <w:sz w:val="22"/>
          <w:szCs w:val="22"/>
        </w:rPr>
        <w:t xml:space="preserve">ome of the larger </w:t>
      </w:r>
      <w:r w:rsidR="0028233A">
        <w:rPr>
          <w:rFonts w:ascii="Arial" w:eastAsia="Arial" w:hAnsi="Arial" w:cs="Arial"/>
          <w:sz w:val="22"/>
          <w:szCs w:val="22"/>
        </w:rPr>
        <w:t xml:space="preserve">ASW </w:t>
      </w:r>
      <w:r w:rsidR="00000000" w:rsidRPr="008C4BC8">
        <w:rPr>
          <w:rFonts w:ascii="Arial" w:eastAsia="Arial" w:hAnsi="Arial" w:cs="Arial"/>
          <w:sz w:val="22"/>
          <w:szCs w:val="22"/>
        </w:rPr>
        <w:t>platforms already have processes in place through which they proactively screen adverts for risk indicators</w:t>
      </w:r>
      <w:r w:rsidR="0028233A">
        <w:rPr>
          <w:rFonts w:ascii="Arial" w:eastAsia="Arial" w:hAnsi="Arial" w:cs="Arial"/>
          <w:sz w:val="22"/>
          <w:szCs w:val="22"/>
        </w:rPr>
        <w:t xml:space="preserve"> – based on the information provided to them by advertisers (such as payment and ID information, as well as the advert contents) - </w:t>
      </w:r>
      <w:r w:rsidR="00000000" w:rsidRPr="008C4BC8">
        <w:rPr>
          <w:rFonts w:ascii="Arial" w:eastAsia="Arial" w:hAnsi="Arial" w:cs="Arial"/>
          <w:sz w:val="22"/>
          <w:szCs w:val="22"/>
        </w:rPr>
        <w:t>and proactively pass on high-risk material to the police.</w:t>
      </w:r>
    </w:p>
    <w:p w14:paraId="00000013" w14:textId="33DF6792" w:rsidR="0033465C" w:rsidRPr="0028233A" w:rsidRDefault="00000000">
      <w:pPr>
        <w:spacing w:before="240" w:after="240"/>
        <w:rPr>
          <w:rFonts w:ascii="Arial" w:eastAsia="Arial" w:hAnsi="Arial" w:cs="Arial"/>
          <w:sz w:val="22"/>
          <w:szCs w:val="22"/>
          <w:u w:val="single"/>
        </w:rPr>
      </w:pPr>
      <w:r w:rsidRPr="0028233A">
        <w:rPr>
          <w:rFonts w:ascii="Arial" w:eastAsia="Arial" w:hAnsi="Arial" w:cs="Arial"/>
          <w:sz w:val="22"/>
          <w:szCs w:val="22"/>
          <w:u w:val="single"/>
        </w:rPr>
        <w:t>Adult Services Websites are not a perfect environment</w:t>
      </w:r>
      <w:r w:rsidR="0028233A">
        <w:rPr>
          <w:rFonts w:ascii="Arial" w:eastAsia="Arial" w:hAnsi="Arial" w:cs="Arial"/>
          <w:sz w:val="22"/>
          <w:szCs w:val="22"/>
          <w:u w:val="single"/>
        </w:rPr>
        <w:t xml:space="preserve"> – sex workers do have concerns</w:t>
      </w:r>
    </w:p>
    <w:p w14:paraId="00000014" w14:textId="444F8094" w:rsidR="0033465C" w:rsidRPr="008C4BC8" w:rsidRDefault="000F6339">
      <w:pPr>
        <w:spacing w:before="240" w:after="240"/>
        <w:jc w:val="both"/>
        <w:rPr>
          <w:rFonts w:ascii="Arial" w:eastAsia="Arial" w:hAnsi="Arial" w:cs="Arial"/>
          <w:sz w:val="22"/>
          <w:szCs w:val="22"/>
        </w:rPr>
      </w:pPr>
      <w:r>
        <w:rPr>
          <w:rFonts w:ascii="Arial" w:eastAsia="Arial" w:hAnsi="Arial" w:cs="Arial"/>
          <w:sz w:val="22"/>
          <w:szCs w:val="22"/>
        </w:rPr>
        <w:t>ASW</w:t>
      </w:r>
      <w:r w:rsidR="00A82653">
        <w:rPr>
          <w:rFonts w:ascii="Arial" w:eastAsia="Arial" w:hAnsi="Arial" w:cs="Arial"/>
          <w:sz w:val="22"/>
          <w:szCs w:val="22"/>
        </w:rPr>
        <w:t>s</w:t>
      </w:r>
      <w:r w:rsidR="00000000" w:rsidRPr="008C4BC8">
        <w:rPr>
          <w:rFonts w:ascii="Arial" w:eastAsia="Arial" w:hAnsi="Arial" w:cs="Arial"/>
          <w:sz w:val="22"/>
          <w:szCs w:val="22"/>
        </w:rPr>
        <w:t xml:space="preserve"> </w:t>
      </w:r>
      <w:r w:rsidR="007C326C">
        <w:rPr>
          <w:rFonts w:ascii="Arial" w:eastAsia="Arial" w:hAnsi="Arial" w:cs="Arial"/>
          <w:sz w:val="22"/>
          <w:szCs w:val="22"/>
        </w:rPr>
        <w:t>do have downsides</w:t>
      </w:r>
      <w:r w:rsidR="00000000" w:rsidRPr="008C4BC8">
        <w:rPr>
          <w:rFonts w:ascii="Arial" w:eastAsia="Arial" w:hAnsi="Arial" w:cs="Arial"/>
          <w:sz w:val="22"/>
          <w:szCs w:val="22"/>
        </w:rPr>
        <w:t>. Sex workers themselves have raised consistent concerns about inconsistent moderation,</w:t>
      </w:r>
      <w:r w:rsidR="007A0211">
        <w:rPr>
          <w:rFonts w:ascii="Arial" w:eastAsia="Arial" w:hAnsi="Arial" w:cs="Arial"/>
          <w:sz w:val="22"/>
          <w:szCs w:val="22"/>
        </w:rPr>
        <w:t xml:space="preserve"> overly-intrusive ID validation processes,</w:t>
      </w:r>
      <w:r w:rsidR="00000000" w:rsidRPr="008C4BC8">
        <w:rPr>
          <w:rFonts w:ascii="Arial" w:eastAsia="Arial" w:hAnsi="Arial" w:cs="Arial"/>
          <w:sz w:val="22"/>
          <w:szCs w:val="22"/>
        </w:rPr>
        <w:t xml:space="preserve"> and data privacy risks. Acknowledging this as a daily reality for sex workers is essential to developing effective policy.</w:t>
      </w:r>
    </w:p>
    <w:p w14:paraId="04CC915D" w14:textId="1DF3FBB8" w:rsidR="000E475B" w:rsidRDefault="000E475B" w:rsidP="000E475B">
      <w:pPr>
        <w:jc w:val="both"/>
        <w:rPr>
          <w:rFonts w:ascii="Arial" w:eastAsia="Arial" w:hAnsi="Arial" w:cs="Arial"/>
          <w:sz w:val="22"/>
          <w:szCs w:val="22"/>
        </w:rPr>
      </w:pPr>
      <w:r>
        <w:rPr>
          <w:rFonts w:ascii="Arial" w:eastAsia="Arial" w:hAnsi="Arial" w:cs="Arial"/>
          <w:sz w:val="22"/>
          <w:szCs w:val="22"/>
        </w:rPr>
        <w:lastRenderedPageBreak/>
        <w:t>Verification requirements for sex workers to post adverts, and the moderation standards governing what content is allowed to feature within the adverts, var</w:t>
      </w:r>
      <w:r w:rsidR="00452C84">
        <w:rPr>
          <w:rFonts w:ascii="Arial" w:eastAsia="Arial" w:hAnsi="Arial" w:cs="Arial"/>
          <w:sz w:val="22"/>
          <w:szCs w:val="22"/>
        </w:rPr>
        <w:t>y</w:t>
      </w:r>
      <w:r>
        <w:rPr>
          <w:rFonts w:ascii="Arial" w:eastAsia="Arial" w:hAnsi="Arial" w:cs="Arial"/>
          <w:sz w:val="22"/>
          <w:szCs w:val="22"/>
        </w:rPr>
        <w:t xml:space="preserve"> significantly between sites – which can create uncertainty for workers as to whether their advert </w:t>
      </w:r>
      <w:r w:rsidR="001E0FA4">
        <w:rPr>
          <w:rFonts w:ascii="Arial" w:eastAsia="Arial" w:hAnsi="Arial" w:cs="Arial"/>
          <w:sz w:val="22"/>
          <w:szCs w:val="22"/>
        </w:rPr>
        <w:t>risks being</w:t>
      </w:r>
      <w:r>
        <w:rPr>
          <w:rFonts w:ascii="Arial" w:eastAsia="Arial" w:hAnsi="Arial" w:cs="Arial"/>
          <w:sz w:val="22"/>
          <w:szCs w:val="22"/>
        </w:rPr>
        <w:t xml:space="preserve"> removed</w:t>
      </w:r>
      <w:r w:rsidR="001E0FA4">
        <w:rPr>
          <w:rFonts w:ascii="Arial" w:eastAsia="Arial" w:hAnsi="Arial" w:cs="Arial"/>
          <w:sz w:val="22"/>
          <w:szCs w:val="22"/>
        </w:rPr>
        <w:t>.</w:t>
      </w:r>
    </w:p>
    <w:p w14:paraId="25EDA314" w14:textId="77777777" w:rsidR="00024C34" w:rsidRDefault="00024C34" w:rsidP="00024C34">
      <w:pPr>
        <w:jc w:val="both"/>
        <w:rPr>
          <w:rFonts w:ascii="Arial" w:eastAsia="Arial" w:hAnsi="Arial" w:cs="Arial"/>
          <w:sz w:val="22"/>
          <w:szCs w:val="22"/>
        </w:rPr>
      </w:pPr>
      <w:r>
        <w:rPr>
          <w:rFonts w:ascii="Arial" w:eastAsia="Arial" w:hAnsi="Arial" w:cs="Arial"/>
          <w:sz w:val="22"/>
          <w:szCs w:val="22"/>
        </w:rPr>
        <w:t>The requirement for ASWs to moderate their platforms to eliminate potentially exploitative content leads to situations in which m</w:t>
      </w:r>
      <w:r w:rsidRPr="008C4BC8">
        <w:rPr>
          <w:rFonts w:ascii="Arial" w:eastAsia="Arial" w:hAnsi="Arial" w:cs="Arial"/>
          <w:sz w:val="22"/>
          <w:szCs w:val="22"/>
        </w:rPr>
        <w:t>any sex workers report sudden account closures, or removal of advertising without clear explanation or right of appeal</w:t>
      </w:r>
      <w:r>
        <w:rPr>
          <w:rFonts w:ascii="Arial" w:eastAsia="Arial" w:hAnsi="Arial" w:cs="Arial"/>
          <w:sz w:val="22"/>
          <w:szCs w:val="22"/>
        </w:rPr>
        <w:t>, which leads to loss of income and increased financial vulnerability.</w:t>
      </w:r>
    </w:p>
    <w:p w14:paraId="6B5B9F47" w14:textId="77777777" w:rsidR="001E0FA4" w:rsidRDefault="000E475B" w:rsidP="008D72D1">
      <w:pPr>
        <w:jc w:val="both"/>
        <w:rPr>
          <w:rFonts w:ascii="Arial" w:eastAsia="Arial" w:hAnsi="Arial" w:cs="Arial"/>
          <w:sz w:val="22"/>
          <w:szCs w:val="22"/>
        </w:rPr>
      </w:pPr>
      <w:r w:rsidRPr="008C4BC8">
        <w:rPr>
          <w:rFonts w:ascii="Arial" w:eastAsia="Arial" w:hAnsi="Arial" w:cs="Arial"/>
          <w:sz w:val="22"/>
          <w:szCs w:val="22"/>
        </w:rPr>
        <w:t>Workers often have to provide extensive personal identification to platforms, raising concerns about data security, potential breaches, and the risk of information being</w:t>
      </w:r>
      <w:r w:rsidR="005B49D1">
        <w:rPr>
          <w:rFonts w:ascii="Arial" w:eastAsia="Arial" w:hAnsi="Arial" w:cs="Arial"/>
          <w:sz w:val="22"/>
          <w:szCs w:val="22"/>
        </w:rPr>
        <w:t xml:space="preserve"> accessed, </w:t>
      </w:r>
      <w:r w:rsidRPr="008C4BC8">
        <w:rPr>
          <w:rFonts w:ascii="Arial" w:eastAsia="Arial" w:hAnsi="Arial" w:cs="Arial"/>
          <w:sz w:val="22"/>
          <w:szCs w:val="22"/>
        </w:rPr>
        <w:t>misused</w:t>
      </w:r>
      <w:r w:rsidR="005B49D1">
        <w:rPr>
          <w:rFonts w:ascii="Arial" w:eastAsia="Arial" w:hAnsi="Arial" w:cs="Arial"/>
          <w:sz w:val="22"/>
          <w:szCs w:val="22"/>
        </w:rPr>
        <w:t>, or unjustifiably shared with law enforcement</w:t>
      </w:r>
      <w:r w:rsidRPr="008C4BC8">
        <w:rPr>
          <w:rFonts w:ascii="Arial" w:eastAsia="Arial" w:hAnsi="Arial" w:cs="Arial"/>
          <w:sz w:val="22"/>
          <w:szCs w:val="22"/>
        </w:rPr>
        <w:t xml:space="preserve">. </w:t>
      </w:r>
    </w:p>
    <w:p w14:paraId="55648C05" w14:textId="35E3485B" w:rsidR="000E475B" w:rsidRPr="008C4BC8" w:rsidRDefault="00AE5733" w:rsidP="008D72D1">
      <w:pPr>
        <w:jc w:val="both"/>
        <w:rPr>
          <w:rFonts w:ascii="Arial" w:eastAsia="Arial" w:hAnsi="Arial" w:cs="Arial"/>
          <w:sz w:val="22"/>
          <w:szCs w:val="22"/>
        </w:rPr>
      </w:pPr>
      <w:r>
        <w:rPr>
          <w:rFonts w:ascii="Arial" w:eastAsia="Arial" w:hAnsi="Arial" w:cs="Arial"/>
          <w:sz w:val="22"/>
          <w:szCs w:val="22"/>
        </w:rPr>
        <w:t xml:space="preserve">The Financial Conduct Authority has </w:t>
      </w:r>
      <w:hyperlink r:id="rId12" w:history="1">
        <w:r w:rsidRPr="00AE5733">
          <w:rPr>
            <w:rStyle w:val="Hyperlink"/>
            <w:rFonts w:ascii="Arial" w:eastAsia="Arial" w:hAnsi="Arial" w:cs="Arial"/>
            <w:sz w:val="22"/>
            <w:szCs w:val="22"/>
          </w:rPr>
          <w:t>acknowledged</w:t>
        </w:r>
      </w:hyperlink>
      <w:r>
        <w:rPr>
          <w:rFonts w:ascii="Arial" w:eastAsia="Arial" w:hAnsi="Arial" w:cs="Arial"/>
          <w:sz w:val="22"/>
          <w:szCs w:val="22"/>
        </w:rPr>
        <w:t xml:space="preserve"> that sex workers are particularly at risk of having banking services withdrawn by financial ser</w:t>
      </w:r>
      <w:r w:rsidR="006E7E64">
        <w:rPr>
          <w:rFonts w:ascii="Arial" w:eastAsia="Arial" w:hAnsi="Arial" w:cs="Arial"/>
          <w:sz w:val="22"/>
          <w:szCs w:val="22"/>
        </w:rPr>
        <w:t>vices firms act</w:t>
      </w:r>
      <w:r w:rsidR="008D72D1">
        <w:rPr>
          <w:rFonts w:ascii="Arial" w:eastAsia="Arial" w:hAnsi="Arial" w:cs="Arial"/>
          <w:sz w:val="22"/>
          <w:szCs w:val="22"/>
        </w:rPr>
        <w:t>ing</w:t>
      </w:r>
      <w:r w:rsidR="006E7E64">
        <w:rPr>
          <w:rFonts w:ascii="Arial" w:eastAsia="Arial" w:hAnsi="Arial" w:cs="Arial"/>
          <w:sz w:val="22"/>
          <w:szCs w:val="22"/>
        </w:rPr>
        <w:t xml:space="preserve"> overzealously on perceived risks </w:t>
      </w:r>
      <w:r w:rsidR="008D72D1">
        <w:rPr>
          <w:rFonts w:ascii="Arial" w:eastAsia="Arial" w:hAnsi="Arial" w:cs="Arial"/>
          <w:sz w:val="22"/>
          <w:szCs w:val="22"/>
        </w:rPr>
        <w:t>of financial crime, and we have seen examples where our members’ bank accounts have been closed due to payments being made to ASWs. The FCA has warned that shutting sex workers’ bank accounts leads to</w:t>
      </w:r>
      <w:r w:rsidR="000E475B" w:rsidRPr="008C4BC8">
        <w:rPr>
          <w:rFonts w:ascii="Arial" w:eastAsia="Arial" w:hAnsi="Arial" w:cs="Arial"/>
          <w:sz w:val="22"/>
          <w:szCs w:val="22"/>
        </w:rPr>
        <w:t xml:space="preserve"> additional financial instability and barriers to working safely.</w:t>
      </w:r>
    </w:p>
    <w:p w14:paraId="00000017" w14:textId="36ADA050" w:rsidR="0033465C" w:rsidRPr="008C4BC8" w:rsidRDefault="001E0FA4" w:rsidP="00C127C2">
      <w:pPr>
        <w:spacing w:before="240" w:after="240"/>
        <w:jc w:val="both"/>
        <w:rPr>
          <w:rFonts w:ascii="Arial" w:eastAsia="Arial" w:hAnsi="Arial" w:cs="Arial"/>
          <w:sz w:val="22"/>
          <w:szCs w:val="22"/>
        </w:rPr>
      </w:pPr>
      <w:r>
        <w:rPr>
          <w:rFonts w:ascii="Arial" w:eastAsia="Arial" w:hAnsi="Arial" w:cs="Arial"/>
          <w:sz w:val="22"/>
          <w:szCs w:val="22"/>
        </w:rPr>
        <w:t xml:space="preserve">The fact remains that, as long as there are sex workers wishing to sell sexual services, there will be a need for </w:t>
      </w:r>
      <w:r w:rsidR="00C127C2">
        <w:rPr>
          <w:rFonts w:ascii="Arial" w:eastAsia="Arial" w:hAnsi="Arial" w:cs="Arial"/>
          <w:sz w:val="22"/>
          <w:szCs w:val="22"/>
        </w:rPr>
        <w:t xml:space="preserve">ASWs on which they can advertise. The question is </w:t>
      </w:r>
      <w:r w:rsidR="00000000" w:rsidRPr="008C4BC8">
        <w:rPr>
          <w:rFonts w:ascii="Arial" w:eastAsia="Arial" w:hAnsi="Arial" w:cs="Arial"/>
          <w:sz w:val="22"/>
          <w:szCs w:val="22"/>
        </w:rPr>
        <w:t>how safety, oversight and accountability can be strengthened without pushing activity into more hidden and higher-risk environments.</w:t>
      </w:r>
    </w:p>
    <w:p w14:paraId="00000018" w14:textId="18B387C1" w:rsidR="0033465C" w:rsidRPr="008C4BC8" w:rsidRDefault="00133EFE">
      <w:pPr>
        <w:jc w:val="both"/>
        <w:rPr>
          <w:rFonts w:ascii="Arial" w:eastAsia="Arial" w:hAnsi="Arial" w:cs="Arial"/>
          <w:sz w:val="22"/>
          <w:szCs w:val="22"/>
        </w:rPr>
      </w:pPr>
      <w:r>
        <w:rPr>
          <w:rFonts w:ascii="Arial" w:eastAsia="Arial" w:hAnsi="Arial" w:cs="Arial"/>
          <w:sz w:val="22"/>
          <w:szCs w:val="22"/>
        </w:rPr>
        <w:t>While some platforms already have high quality systems and services in place, s</w:t>
      </w:r>
      <w:r w:rsidR="00000000" w:rsidRPr="008C4BC8">
        <w:rPr>
          <w:rFonts w:ascii="Arial" w:eastAsia="Arial" w:hAnsi="Arial" w:cs="Arial"/>
          <w:sz w:val="22"/>
          <w:szCs w:val="22"/>
        </w:rPr>
        <w:t>ex workers want to see</w:t>
      </w:r>
      <w:r>
        <w:rPr>
          <w:rFonts w:ascii="Arial" w:eastAsia="Arial" w:hAnsi="Arial" w:cs="Arial"/>
          <w:sz w:val="22"/>
          <w:szCs w:val="22"/>
        </w:rPr>
        <w:t xml:space="preserve"> the whole industry step up to provide</w:t>
      </w:r>
      <w:r w:rsidR="00C127C2">
        <w:rPr>
          <w:rFonts w:ascii="Arial" w:eastAsia="Arial" w:hAnsi="Arial" w:cs="Arial"/>
          <w:sz w:val="22"/>
          <w:szCs w:val="22"/>
        </w:rPr>
        <w:t>:</w:t>
      </w:r>
    </w:p>
    <w:p w14:paraId="00000019" w14:textId="149D6C54" w:rsidR="0033465C" w:rsidRPr="008C4BC8" w:rsidRDefault="00000000" w:rsidP="00C127C2">
      <w:pPr>
        <w:numPr>
          <w:ilvl w:val="0"/>
          <w:numId w:val="6"/>
        </w:numPr>
        <w:spacing w:after="120"/>
        <w:ind w:left="714" w:hanging="357"/>
        <w:jc w:val="both"/>
        <w:rPr>
          <w:rFonts w:ascii="Arial" w:eastAsia="Arial" w:hAnsi="Arial" w:cs="Arial"/>
          <w:sz w:val="22"/>
          <w:szCs w:val="22"/>
        </w:rPr>
      </w:pPr>
      <w:r w:rsidRPr="00150D71">
        <w:rPr>
          <w:rFonts w:ascii="Arial" w:eastAsia="Arial" w:hAnsi="Arial" w:cs="Arial"/>
          <w:b/>
          <w:bCs/>
          <w:sz w:val="22"/>
          <w:szCs w:val="22"/>
        </w:rPr>
        <w:t>Fair and transparent moderation</w:t>
      </w:r>
      <w:r w:rsidRPr="008C4BC8">
        <w:rPr>
          <w:rFonts w:ascii="Arial" w:eastAsia="Arial" w:hAnsi="Arial" w:cs="Arial"/>
          <w:sz w:val="22"/>
          <w:szCs w:val="22"/>
        </w:rPr>
        <w:t xml:space="preserve">, with clear rules, warning systems and rights to appeal </w:t>
      </w:r>
      <w:r w:rsidR="00C127C2">
        <w:rPr>
          <w:rFonts w:ascii="Arial" w:eastAsia="Arial" w:hAnsi="Arial" w:cs="Arial"/>
          <w:sz w:val="22"/>
          <w:szCs w:val="22"/>
        </w:rPr>
        <w:t xml:space="preserve">against the </w:t>
      </w:r>
      <w:r w:rsidRPr="008C4BC8">
        <w:rPr>
          <w:rFonts w:ascii="Arial" w:eastAsia="Arial" w:hAnsi="Arial" w:cs="Arial"/>
          <w:sz w:val="22"/>
          <w:szCs w:val="22"/>
        </w:rPr>
        <w:t>removal</w:t>
      </w:r>
      <w:r w:rsidR="00C127C2">
        <w:rPr>
          <w:rFonts w:ascii="Arial" w:eastAsia="Arial" w:hAnsi="Arial" w:cs="Arial"/>
          <w:sz w:val="22"/>
          <w:szCs w:val="22"/>
        </w:rPr>
        <w:t xml:space="preserve"> of adverts</w:t>
      </w:r>
      <w:r w:rsidRPr="008C4BC8">
        <w:rPr>
          <w:rFonts w:ascii="Arial" w:eastAsia="Arial" w:hAnsi="Arial" w:cs="Arial"/>
          <w:sz w:val="22"/>
          <w:szCs w:val="22"/>
        </w:rPr>
        <w:t xml:space="preserve">. </w:t>
      </w:r>
    </w:p>
    <w:p w14:paraId="0000001A" w14:textId="22742AFD" w:rsidR="0033465C" w:rsidRPr="008C4BC8" w:rsidRDefault="00C127C2" w:rsidP="00C127C2">
      <w:pPr>
        <w:numPr>
          <w:ilvl w:val="0"/>
          <w:numId w:val="6"/>
        </w:numPr>
        <w:spacing w:after="120"/>
        <w:ind w:left="714" w:hanging="357"/>
        <w:jc w:val="both"/>
        <w:rPr>
          <w:rFonts w:ascii="Arial" w:eastAsia="Arial" w:hAnsi="Arial" w:cs="Arial"/>
          <w:sz w:val="22"/>
          <w:szCs w:val="22"/>
        </w:rPr>
      </w:pPr>
      <w:r w:rsidRPr="00150D71">
        <w:rPr>
          <w:rFonts w:ascii="Arial" w:eastAsia="Arial" w:hAnsi="Arial" w:cs="Arial"/>
          <w:b/>
          <w:bCs/>
          <w:sz w:val="22"/>
          <w:szCs w:val="22"/>
        </w:rPr>
        <w:t>A more nuanced approach to identifying potential exploitation</w:t>
      </w:r>
      <w:r>
        <w:rPr>
          <w:rFonts w:ascii="Arial" w:eastAsia="Arial" w:hAnsi="Arial" w:cs="Arial"/>
          <w:sz w:val="22"/>
          <w:szCs w:val="22"/>
        </w:rPr>
        <w:t xml:space="preserve"> - </w:t>
      </w:r>
      <w:r w:rsidR="00000000" w:rsidRPr="008C4BC8">
        <w:rPr>
          <w:rFonts w:ascii="Arial" w:eastAsia="Arial" w:hAnsi="Arial" w:cs="Arial"/>
          <w:sz w:val="22"/>
          <w:szCs w:val="22"/>
        </w:rPr>
        <w:t xml:space="preserve"> not blanket removal of independent workers</w:t>
      </w:r>
      <w:r>
        <w:rPr>
          <w:rFonts w:ascii="Arial" w:eastAsia="Arial" w:hAnsi="Arial" w:cs="Arial"/>
          <w:sz w:val="22"/>
          <w:szCs w:val="22"/>
        </w:rPr>
        <w:t xml:space="preserve">’ adverts on spurious grounds. This should </w:t>
      </w:r>
      <w:r w:rsidR="00000000" w:rsidRPr="008C4BC8">
        <w:rPr>
          <w:rFonts w:ascii="Arial" w:eastAsia="Arial" w:hAnsi="Arial" w:cs="Arial"/>
          <w:sz w:val="22"/>
          <w:szCs w:val="22"/>
        </w:rPr>
        <w:t>includ</w:t>
      </w:r>
      <w:r>
        <w:rPr>
          <w:rFonts w:ascii="Arial" w:eastAsia="Arial" w:hAnsi="Arial" w:cs="Arial"/>
          <w:sz w:val="22"/>
          <w:szCs w:val="22"/>
        </w:rPr>
        <w:t>e</w:t>
      </w:r>
      <w:r w:rsidR="00000000" w:rsidRPr="008C4BC8">
        <w:rPr>
          <w:rFonts w:ascii="Arial" w:eastAsia="Arial" w:hAnsi="Arial" w:cs="Arial"/>
          <w:sz w:val="22"/>
          <w:szCs w:val="22"/>
        </w:rPr>
        <w:t xml:space="preserve"> partnerships with trusted specialist services</w:t>
      </w:r>
      <w:r>
        <w:rPr>
          <w:rFonts w:ascii="Arial" w:eastAsia="Arial" w:hAnsi="Arial" w:cs="Arial"/>
          <w:sz w:val="22"/>
          <w:szCs w:val="22"/>
        </w:rPr>
        <w:t xml:space="preserve"> like NUM.</w:t>
      </w:r>
    </w:p>
    <w:p w14:paraId="0000001B" w14:textId="79E5FC9F" w:rsidR="0033465C" w:rsidRPr="008C4BC8" w:rsidRDefault="00000000" w:rsidP="00C127C2">
      <w:pPr>
        <w:numPr>
          <w:ilvl w:val="0"/>
          <w:numId w:val="6"/>
        </w:numPr>
        <w:spacing w:after="120"/>
        <w:ind w:left="714" w:hanging="357"/>
        <w:jc w:val="both"/>
        <w:rPr>
          <w:rFonts w:ascii="Arial" w:eastAsia="Arial" w:hAnsi="Arial" w:cs="Arial"/>
          <w:sz w:val="22"/>
          <w:szCs w:val="22"/>
        </w:rPr>
      </w:pPr>
      <w:r w:rsidRPr="00150D71">
        <w:rPr>
          <w:rFonts w:ascii="Arial" w:eastAsia="Arial" w:hAnsi="Arial" w:cs="Arial"/>
          <w:b/>
          <w:bCs/>
          <w:sz w:val="22"/>
          <w:szCs w:val="22"/>
        </w:rPr>
        <w:t>Data protection and privacy safeguards</w:t>
      </w:r>
      <w:r w:rsidRPr="008C4BC8">
        <w:rPr>
          <w:rFonts w:ascii="Arial" w:eastAsia="Arial" w:hAnsi="Arial" w:cs="Arial"/>
          <w:sz w:val="22"/>
          <w:szCs w:val="22"/>
        </w:rPr>
        <w:t xml:space="preserve">, including secure handling of ID, clarity on </w:t>
      </w:r>
      <w:r w:rsidR="00C127C2">
        <w:rPr>
          <w:rFonts w:ascii="Arial" w:eastAsia="Arial" w:hAnsi="Arial" w:cs="Arial"/>
          <w:sz w:val="22"/>
          <w:szCs w:val="22"/>
        </w:rPr>
        <w:t xml:space="preserve">the scope of data sharing with police and external authorities, </w:t>
      </w:r>
      <w:r w:rsidR="00150D71">
        <w:rPr>
          <w:rFonts w:ascii="Arial" w:eastAsia="Arial" w:hAnsi="Arial" w:cs="Arial"/>
          <w:sz w:val="22"/>
          <w:szCs w:val="22"/>
        </w:rPr>
        <w:t>and protection from being “outed” as a sex worker.</w:t>
      </w:r>
    </w:p>
    <w:p w14:paraId="0000001C" w14:textId="6E9195EA" w:rsidR="0033465C" w:rsidRPr="008C4BC8" w:rsidRDefault="00000000" w:rsidP="00C127C2">
      <w:pPr>
        <w:numPr>
          <w:ilvl w:val="0"/>
          <w:numId w:val="6"/>
        </w:numPr>
        <w:spacing w:after="120"/>
        <w:ind w:left="714" w:hanging="357"/>
        <w:jc w:val="both"/>
        <w:rPr>
          <w:rFonts w:ascii="Arial" w:eastAsia="Arial" w:hAnsi="Arial" w:cs="Arial"/>
          <w:sz w:val="22"/>
          <w:szCs w:val="22"/>
        </w:rPr>
      </w:pPr>
      <w:r w:rsidRPr="00150D71">
        <w:rPr>
          <w:rFonts w:ascii="Arial" w:eastAsia="Arial" w:hAnsi="Arial" w:cs="Arial"/>
          <w:b/>
          <w:bCs/>
          <w:sz w:val="22"/>
          <w:szCs w:val="22"/>
        </w:rPr>
        <w:t xml:space="preserve">Collaboration with safety </w:t>
      </w:r>
      <w:r w:rsidRPr="004B2BB9">
        <w:rPr>
          <w:rFonts w:ascii="Arial" w:eastAsia="Arial" w:hAnsi="Arial" w:cs="Arial"/>
          <w:b/>
          <w:bCs/>
          <w:sz w:val="22"/>
          <w:szCs w:val="22"/>
        </w:rPr>
        <w:t>organisations,</w:t>
      </w:r>
      <w:r w:rsidRPr="008C4BC8">
        <w:rPr>
          <w:rFonts w:ascii="Arial" w:eastAsia="Arial" w:hAnsi="Arial" w:cs="Arial"/>
          <w:sz w:val="22"/>
          <w:szCs w:val="22"/>
        </w:rPr>
        <w:t xml:space="preserve"> </w:t>
      </w:r>
      <w:r w:rsidR="004B2BB9">
        <w:rPr>
          <w:rFonts w:ascii="Arial" w:eastAsia="Arial" w:hAnsi="Arial" w:cs="Arial"/>
          <w:sz w:val="22"/>
          <w:szCs w:val="22"/>
        </w:rPr>
        <w:t xml:space="preserve">including </w:t>
      </w:r>
      <w:r w:rsidRPr="008C4BC8">
        <w:rPr>
          <w:rFonts w:ascii="Arial" w:eastAsia="Arial" w:hAnsi="Arial" w:cs="Arial"/>
          <w:sz w:val="22"/>
          <w:szCs w:val="22"/>
        </w:rPr>
        <w:t>signposts to support and</w:t>
      </w:r>
      <w:r w:rsidR="00150D71">
        <w:rPr>
          <w:rFonts w:ascii="Arial" w:eastAsia="Arial" w:hAnsi="Arial" w:cs="Arial"/>
          <w:sz w:val="22"/>
          <w:szCs w:val="22"/>
        </w:rPr>
        <w:t xml:space="preserve"> the use of</w:t>
      </w:r>
      <w:r w:rsidRPr="008C4BC8">
        <w:rPr>
          <w:rFonts w:ascii="Arial" w:eastAsia="Arial" w:hAnsi="Arial" w:cs="Arial"/>
          <w:sz w:val="22"/>
          <w:szCs w:val="22"/>
        </w:rPr>
        <w:t xml:space="preserve"> reporting pathways</w:t>
      </w:r>
      <w:r w:rsidR="00150D71">
        <w:rPr>
          <w:rFonts w:ascii="Arial" w:eastAsia="Arial" w:hAnsi="Arial" w:cs="Arial"/>
          <w:sz w:val="22"/>
          <w:szCs w:val="22"/>
        </w:rPr>
        <w:t xml:space="preserve"> for potentially problematic content</w:t>
      </w:r>
      <w:r w:rsidRPr="008C4BC8">
        <w:rPr>
          <w:rFonts w:ascii="Arial" w:eastAsia="Arial" w:hAnsi="Arial" w:cs="Arial"/>
          <w:sz w:val="22"/>
          <w:szCs w:val="22"/>
        </w:rPr>
        <w:t xml:space="preserve"> that don</w:t>
      </w:r>
      <w:r w:rsidR="00150D71">
        <w:rPr>
          <w:rFonts w:ascii="Arial" w:eastAsia="Arial" w:hAnsi="Arial" w:cs="Arial"/>
          <w:sz w:val="22"/>
          <w:szCs w:val="22"/>
        </w:rPr>
        <w:t>’</w:t>
      </w:r>
      <w:r w:rsidRPr="008C4BC8">
        <w:rPr>
          <w:rFonts w:ascii="Arial" w:eastAsia="Arial" w:hAnsi="Arial" w:cs="Arial"/>
          <w:sz w:val="22"/>
          <w:szCs w:val="22"/>
        </w:rPr>
        <w:t>t</w:t>
      </w:r>
      <w:r w:rsidR="00150D71">
        <w:rPr>
          <w:rFonts w:ascii="Arial" w:eastAsia="Arial" w:hAnsi="Arial" w:cs="Arial"/>
          <w:sz w:val="22"/>
          <w:szCs w:val="22"/>
        </w:rPr>
        <w:t xml:space="preserve"> automatically</w:t>
      </w:r>
      <w:r w:rsidRPr="008C4BC8">
        <w:rPr>
          <w:rFonts w:ascii="Arial" w:eastAsia="Arial" w:hAnsi="Arial" w:cs="Arial"/>
          <w:sz w:val="22"/>
          <w:szCs w:val="22"/>
        </w:rPr>
        <w:t xml:space="preserve"> trigger enforcement</w:t>
      </w:r>
      <w:r w:rsidR="00B61743">
        <w:rPr>
          <w:rFonts w:ascii="Arial" w:eastAsia="Arial" w:hAnsi="Arial" w:cs="Arial"/>
          <w:sz w:val="22"/>
          <w:szCs w:val="22"/>
        </w:rPr>
        <w:t>.</w:t>
      </w:r>
    </w:p>
    <w:p w14:paraId="0000001D" w14:textId="26EC029E" w:rsidR="0033465C" w:rsidRPr="008C4BC8" w:rsidRDefault="00000000" w:rsidP="00C127C2">
      <w:pPr>
        <w:numPr>
          <w:ilvl w:val="0"/>
          <w:numId w:val="6"/>
        </w:numPr>
        <w:spacing w:after="120"/>
        <w:ind w:left="714" w:hanging="357"/>
        <w:rPr>
          <w:rFonts w:ascii="Arial" w:eastAsia="Arial" w:hAnsi="Arial" w:cs="Arial"/>
          <w:sz w:val="22"/>
          <w:szCs w:val="22"/>
        </w:rPr>
      </w:pPr>
      <w:r w:rsidRPr="00150D71">
        <w:rPr>
          <w:rFonts w:ascii="Arial" w:eastAsia="Arial" w:hAnsi="Arial" w:cs="Arial"/>
          <w:b/>
          <w:bCs/>
          <w:sz w:val="22"/>
          <w:szCs w:val="22"/>
        </w:rPr>
        <w:t>Proportionate regulation</w:t>
      </w:r>
      <w:r w:rsidRPr="008C4BC8">
        <w:rPr>
          <w:rFonts w:ascii="Arial" w:eastAsia="Arial" w:hAnsi="Arial" w:cs="Arial"/>
          <w:sz w:val="22"/>
          <w:szCs w:val="22"/>
        </w:rPr>
        <w:t xml:space="preserve"> that improves safety standards</w:t>
      </w:r>
      <w:r w:rsidR="00150D71">
        <w:rPr>
          <w:rFonts w:ascii="Arial" w:eastAsia="Arial" w:hAnsi="Arial" w:cs="Arial"/>
          <w:sz w:val="22"/>
          <w:szCs w:val="22"/>
        </w:rPr>
        <w:t>,</w:t>
      </w:r>
      <w:r w:rsidRPr="008C4BC8">
        <w:rPr>
          <w:rFonts w:ascii="Arial" w:eastAsia="Arial" w:hAnsi="Arial" w:cs="Arial"/>
          <w:sz w:val="22"/>
          <w:szCs w:val="22"/>
        </w:rPr>
        <w:t xml:space="preserve"> while not removing </w:t>
      </w:r>
      <w:r w:rsidR="00B61743">
        <w:rPr>
          <w:rFonts w:ascii="Arial" w:eastAsia="Arial" w:hAnsi="Arial" w:cs="Arial"/>
          <w:sz w:val="22"/>
          <w:szCs w:val="22"/>
        </w:rPr>
        <w:t>the right to advertise, or driving the sector underground.</w:t>
      </w:r>
      <w:r w:rsidRPr="008C4BC8">
        <w:rPr>
          <w:rFonts w:ascii="Arial" w:eastAsia="Arial" w:hAnsi="Arial" w:cs="Arial"/>
          <w:sz w:val="22"/>
          <w:szCs w:val="22"/>
        </w:rPr>
        <w:t xml:space="preserve"> </w:t>
      </w:r>
    </w:p>
    <w:p w14:paraId="0000001E" w14:textId="613F2FAD" w:rsidR="0033465C" w:rsidRPr="008C4BC8" w:rsidRDefault="00000000">
      <w:pPr>
        <w:jc w:val="both"/>
        <w:rPr>
          <w:rFonts w:ascii="Arial" w:eastAsia="Arial" w:hAnsi="Arial" w:cs="Arial"/>
          <w:b/>
          <w:bCs/>
          <w:sz w:val="22"/>
          <w:szCs w:val="22"/>
        </w:rPr>
      </w:pPr>
      <w:r w:rsidRPr="008C4BC8">
        <w:rPr>
          <w:rFonts w:ascii="Arial" w:eastAsia="Arial" w:hAnsi="Arial" w:cs="Arial"/>
          <w:sz w:val="22"/>
          <w:szCs w:val="22"/>
        </w:rPr>
        <w:t xml:space="preserve">Sex workers are not asking for </w:t>
      </w:r>
      <w:r w:rsidR="00B61743">
        <w:rPr>
          <w:rFonts w:ascii="Arial" w:eastAsia="Arial" w:hAnsi="Arial" w:cs="Arial"/>
          <w:sz w:val="22"/>
          <w:szCs w:val="22"/>
        </w:rPr>
        <w:t>a regulation-free sector</w:t>
      </w:r>
      <w:r w:rsidRPr="008C4BC8">
        <w:rPr>
          <w:rFonts w:ascii="Arial" w:eastAsia="Arial" w:hAnsi="Arial" w:cs="Arial"/>
          <w:sz w:val="22"/>
          <w:szCs w:val="22"/>
        </w:rPr>
        <w:t>. They are asking for proportionate, evidence-based regulation that improves safety and accountability without removing the tools that enable screening, visibility and access to support. Removing</w:t>
      </w:r>
      <w:r w:rsidR="00B61743">
        <w:rPr>
          <w:rFonts w:ascii="Arial" w:eastAsia="Arial" w:hAnsi="Arial" w:cs="Arial"/>
          <w:sz w:val="22"/>
          <w:szCs w:val="22"/>
        </w:rPr>
        <w:t>,</w:t>
      </w:r>
      <w:r w:rsidRPr="008C4BC8">
        <w:rPr>
          <w:rFonts w:ascii="Arial" w:eastAsia="Arial" w:hAnsi="Arial" w:cs="Arial"/>
          <w:sz w:val="22"/>
          <w:szCs w:val="22"/>
        </w:rPr>
        <w:t xml:space="preserve"> or </w:t>
      </w:r>
      <w:r w:rsidR="00B61743">
        <w:rPr>
          <w:rFonts w:ascii="Arial" w:eastAsia="Arial" w:hAnsi="Arial" w:cs="Arial"/>
          <w:sz w:val="22"/>
          <w:szCs w:val="22"/>
        </w:rPr>
        <w:t>imposing an overly-restrictive criminal framework onto</w:t>
      </w:r>
      <w:r w:rsidRPr="008C4BC8">
        <w:rPr>
          <w:rFonts w:ascii="Arial" w:eastAsia="Arial" w:hAnsi="Arial" w:cs="Arial"/>
          <w:sz w:val="22"/>
          <w:szCs w:val="22"/>
        </w:rPr>
        <w:t xml:space="preserve"> online advertising would not resolve concerns about </w:t>
      </w:r>
      <w:r w:rsidRPr="008C4BC8">
        <w:rPr>
          <w:rFonts w:ascii="Arial" w:eastAsia="Arial" w:hAnsi="Arial" w:cs="Arial"/>
          <w:sz w:val="22"/>
          <w:szCs w:val="22"/>
        </w:rPr>
        <w:lastRenderedPageBreak/>
        <w:t>exploitation or platform accountability. It would reduce visibility, fragment intelligence, and make it harder for both support services and law enforcement to identify and respond to harm</w:t>
      </w:r>
    </w:p>
    <w:p w14:paraId="0000001F" w14:textId="5DA47956" w:rsidR="0033465C" w:rsidRPr="004B2BB9" w:rsidRDefault="004B2BB9">
      <w:pPr>
        <w:jc w:val="both"/>
        <w:rPr>
          <w:rFonts w:ascii="Arial" w:eastAsia="Arial" w:hAnsi="Arial" w:cs="Arial"/>
          <w:sz w:val="22"/>
          <w:szCs w:val="22"/>
          <w:u w:val="single"/>
        </w:rPr>
      </w:pPr>
      <w:r>
        <w:rPr>
          <w:rFonts w:ascii="Arial" w:eastAsia="Arial" w:hAnsi="Arial" w:cs="Arial"/>
          <w:sz w:val="22"/>
          <w:szCs w:val="22"/>
          <w:u w:val="single"/>
        </w:rPr>
        <w:t>What would happen if ASWs were banned?</w:t>
      </w:r>
    </w:p>
    <w:p w14:paraId="2277C246" w14:textId="4816F19F" w:rsidR="00A76E3E" w:rsidRDefault="00A76E3E">
      <w:pPr>
        <w:jc w:val="both"/>
        <w:rPr>
          <w:rFonts w:ascii="Arial" w:eastAsia="Arial" w:hAnsi="Arial" w:cs="Arial"/>
          <w:b/>
          <w:bCs/>
          <w:sz w:val="22"/>
          <w:szCs w:val="22"/>
        </w:rPr>
      </w:pPr>
      <w:r>
        <w:rPr>
          <w:rFonts w:ascii="Arial" w:eastAsia="Arial" w:hAnsi="Arial" w:cs="Arial"/>
          <w:b/>
          <w:bCs/>
          <w:sz w:val="22"/>
          <w:szCs w:val="22"/>
        </w:rPr>
        <w:t>It is a simple fact that removing ASWs would not remove the sex workers that rely on them</w:t>
      </w:r>
      <w:r w:rsidR="004F3102">
        <w:rPr>
          <w:rFonts w:ascii="Arial" w:eastAsia="Arial" w:hAnsi="Arial" w:cs="Arial"/>
          <w:b/>
          <w:bCs/>
          <w:sz w:val="22"/>
          <w:szCs w:val="22"/>
        </w:rPr>
        <w:t xml:space="preserve"> to source business</w:t>
      </w:r>
      <w:r w:rsidR="008F26F1">
        <w:rPr>
          <w:rFonts w:ascii="Arial" w:eastAsia="Arial" w:hAnsi="Arial" w:cs="Arial"/>
          <w:b/>
          <w:bCs/>
          <w:sz w:val="22"/>
          <w:szCs w:val="22"/>
        </w:rPr>
        <w:t xml:space="preserve">. Instead it </w:t>
      </w:r>
      <w:r w:rsidR="004F7F1F">
        <w:rPr>
          <w:rFonts w:ascii="Arial" w:eastAsia="Arial" w:hAnsi="Arial" w:cs="Arial"/>
          <w:b/>
          <w:bCs/>
          <w:sz w:val="22"/>
          <w:szCs w:val="22"/>
        </w:rPr>
        <w:t>would result</w:t>
      </w:r>
      <w:r w:rsidR="008F26F1">
        <w:rPr>
          <w:rFonts w:ascii="Arial" w:eastAsia="Arial" w:hAnsi="Arial" w:cs="Arial"/>
          <w:b/>
          <w:bCs/>
          <w:sz w:val="22"/>
          <w:szCs w:val="22"/>
        </w:rPr>
        <w:t xml:space="preserve"> in a number of harmful impacts.</w:t>
      </w:r>
    </w:p>
    <w:p w14:paraId="00000021" w14:textId="320B4C22" w:rsidR="0033465C" w:rsidRPr="008C4BC8" w:rsidRDefault="00000000">
      <w:pPr>
        <w:jc w:val="both"/>
        <w:rPr>
          <w:rFonts w:ascii="Arial" w:eastAsia="Arial" w:hAnsi="Arial" w:cs="Arial"/>
          <w:sz w:val="22"/>
          <w:szCs w:val="22"/>
        </w:rPr>
      </w:pPr>
      <w:r w:rsidRPr="008C4BC8">
        <w:rPr>
          <w:rFonts w:ascii="Arial" w:eastAsia="Arial" w:hAnsi="Arial" w:cs="Arial"/>
          <w:sz w:val="22"/>
          <w:szCs w:val="22"/>
        </w:rPr>
        <w:t xml:space="preserve">International evidence indicates that when online advertising platforms are removed or heavily restricted, activity does not disappear but shifts into more hidden or less regulated spaces such as private messaging groups, social media and off shore sites. </w:t>
      </w:r>
      <w:hyperlink r:id="rId13" w:history="1">
        <w:r w:rsidRPr="00AE4B1D">
          <w:rPr>
            <w:rStyle w:val="Hyperlink"/>
            <w:rFonts w:ascii="Arial" w:eastAsia="Arial" w:hAnsi="Arial" w:cs="Arial"/>
            <w:sz w:val="22"/>
            <w:szCs w:val="22"/>
          </w:rPr>
          <w:t>Studies</w:t>
        </w:r>
      </w:hyperlink>
      <w:r w:rsidRPr="008C4BC8">
        <w:rPr>
          <w:rFonts w:ascii="Arial" w:eastAsia="Arial" w:hAnsi="Arial" w:cs="Arial"/>
          <w:sz w:val="22"/>
          <w:szCs w:val="22"/>
        </w:rPr>
        <w:t xml:space="preserve"> in the United States following major website shutdowns linked to anti-trafficking legislation found that many sex workers reported feeling less safe and experienced reduced ability to screen clients.</w:t>
      </w:r>
    </w:p>
    <w:p w14:paraId="00000023" w14:textId="2A6DEC16" w:rsidR="0033465C" w:rsidRPr="008C4BC8" w:rsidRDefault="00000000">
      <w:pPr>
        <w:jc w:val="both"/>
        <w:rPr>
          <w:rFonts w:ascii="Arial" w:eastAsia="Arial" w:hAnsi="Arial" w:cs="Arial"/>
          <w:sz w:val="22"/>
          <w:szCs w:val="22"/>
        </w:rPr>
      </w:pPr>
      <w:r w:rsidRPr="008C4BC8">
        <w:rPr>
          <w:rFonts w:ascii="Arial" w:eastAsia="Arial" w:hAnsi="Arial" w:cs="Arial"/>
          <w:sz w:val="22"/>
          <w:szCs w:val="22"/>
        </w:rPr>
        <w:t xml:space="preserve">While there have been well-documented cases in which perpetrators have used ASWs to advertise victims of exploitation, the National Police Chiefs’ Council </w:t>
      </w:r>
      <w:r w:rsidR="008F0C1E">
        <w:rPr>
          <w:rFonts w:ascii="Arial" w:eastAsia="Arial" w:hAnsi="Arial" w:cs="Arial"/>
          <w:sz w:val="22"/>
          <w:szCs w:val="22"/>
        </w:rPr>
        <w:t>2019</w:t>
      </w:r>
      <w:r w:rsidRPr="008C4BC8">
        <w:rPr>
          <w:rFonts w:ascii="Arial" w:eastAsia="Arial" w:hAnsi="Arial" w:cs="Arial"/>
          <w:sz w:val="22"/>
          <w:szCs w:val="22"/>
        </w:rPr>
        <w:t xml:space="preserve"> </w:t>
      </w:r>
      <w:hyperlink r:id="rId14" w:history="1">
        <w:r w:rsidRPr="004F7F1F">
          <w:rPr>
            <w:rStyle w:val="Hyperlink"/>
            <w:rFonts w:ascii="Arial" w:eastAsia="Arial" w:hAnsi="Arial" w:cs="Arial"/>
            <w:sz w:val="22"/>
            <w:szCs w:val="22"/>
          </w:rPr>
          <w:t>guidance</w:t>
        </w:r>
      </w:hyperlink>
      <w:r w:rsidRPr="008C4BC8">
        <w:rPr>
          <w:rFonts w:ascii="Arial" w:eastAsia="Arial" w:hAnsi="Arial" w:cs="Arial"/>
          <w:sz w:val="22"/>
          <w:szCs w:val="22"/>
        </w:rPr>
        <w:t xml:space="preserve"> on sex work policing is clear that “the vast majority of services advertised on ASWs are by independent sex workers and these should not be the focus of police activity”. Policing guidance also recognises that online environments can support screening, intelligence gathering and engagement with support services</w:t>
      </w:r>
      <w:r w:rsidR="008F0C1E">
        <w:rPr>
          <w:rFonts w:ascii="Arial" w:eastAsia="Arial" w:hAnsi="Arial" w:cs="Arial"/>
          <w:sz w:val="22"/>
          <w:szCs w:val="22"/>
        </w:rPr>
        <w:t>.</w:t>
      </w:r>
      <w:r w:rsidRPr="008C4BC8">
        <w:rPr>
          <w:rFonts w:ascii="Arial" w:eastAsia="Arial" w:hAnsi="Arial" w:cs="Arial"/>
          <w:sz w:val="22"/>
          <w:szCs w:val="22"/>
        </w:rPr>
        <w:t xml:space="preserve"> </w:t>
      </w:r>
      <w:r w:rsidR="008F0C1E">
        <w:rPr>
          <w:rFonts w:ascii="Arial" w:eastAsia="Arial" w:hAnsi="Arial" w:cs="Arial"/>
          <w:sz w:val="22"/>
          <w:szCs w:val="22"/>
        </w:rPr>
        <w:t>and</w:t>
      </w:r>
      <w:r w:rsidRPr="008C4BC8">
        <w:rPr>
          <w:rFonts w:ascii="Arial" w:eastAsia="Arial" w:hAnsi="Arial" w:cs="Arial"/>
          <w:sz w:val="22"/>
          <w:szCs w:val="22"/>
        </w:rPr>
        <w:t xml:space="preserve"> </w:t>
      </w:r>
      <w:r w:rsidR="008F0C1E">
        <w:rPr>
          <w:rFonts w:ascii="Arial" w:eastAsia="Arial" w:hAnsi="Arial" w:cs="Arial"/>
          <w:sz w:val="22"/>
          <w:szCs w:val="22"/>
        </w:rPr>
        <w:t>recognises</w:t>
      </w:r>
      <w:r w:rsidRPr="008C4BC8">
        <w:rPr>
          <w:rFonts w:ascii="Arial" w:eastAsia="Arial" w:hAnsi="Arial" w:cs="Arial"/>
          <w:sz w:val="22"/>
          <w:szCs w:val="22"/>
        </w:rPr>
        <w:t xml:space="preserve"> that enforcement should focus on exploitation, not independent activity. </w:t>
      </w:r>
    </w:p>
    <w:p w14:paraId="00000026" w14:textId="116BD0E8" w:rsidR="0033465C" w:rsidRPr="008C4BC8" w:rsidRDefault="00771714">
      <w:pPr>
        <w:jc w:val="both"/>
        <w:rPr>
          <w:rFonts w:ascii="Arial" w:eastAsia="Arial" w:hAnsi="Arial" w:cs="Arial"/>
          <w:sz w:val="22"/>
          <w:szCs w:val="22"/>
        </w:rPr>
      </w:pPr>
      <w:r>
        <w:rPr>
          <w:rFonts w:ascii="Arial" w:eastAsia="Arial" w:hAnsi="Arial" w:cs="Arial"/>
          <w:sz w:val="22"/>
          <w:szCs w:val="22"/>
        </w:rPr>
        <w:t>Banning ASWs, which would have the effect of o</w:t>
      </w:r>
      <w:r w:rsidR="00000000" w:rsidRPr="008C4BC8">
        <w:rPr>
          <w:rFonts w:ascii="Arial" w:eastAsia="Arial" w:hAnsi="Arial" w:cs="Arial"/>
          <w:sz w:val="22"/>
          <w:szCs w:val="22"/>
        </w:rPr>
        <w:t>utlawing the means for sex workers to advertise</w:t>
      </w:r>
      <w:r>
        <w:rPr>
          <w:rFonts w:ascii="Arial" w:eastAsia="Arial" w:hAnsi="Arial" w:cs="Arial"/>
          <w:sz w:val="22"/>
          <w:szCs w:val="22"/>
        </w:rPr>
        <w:t>,</w:t>
      </w:r>
      <w:r w:rsidR="00000000" w:rsidRPr="008C4BC8">
        <w:rPr>
          <w:rFonts w:ascii="Arial" w:eastAsia="Arial" w:hAnsi="Arial" w:cs="Arial"/>
          <w:sz w:val="22"/>
          <w:szCs w:val="22"/>
        </w:rPr>
        <w:t xml:space="preserve"> would not get rid of the sex workers themselves, who would instead be forced to adopt new approaches to sourcing clients. This would have four main effects:</w:t>
      </w:r>
    </w:p>
    <w:p w14:paraId="00000027" w14:textId="70D68F44" w:rsidR="0033465C" w:rsidRPr="00C63E01" w:rsidRDefault="00000000" w:rsidP="00C63E01">
      <w:pPr>
        <w:numPr>
          <w:ilvl w:val="0"/>
          <w:numId w:val="2"/>
        </w:numPr>
        <w:jc w:val="both"/>
        <w:rPr>
          <w:rFonts w:ascii="Arial" w:eastAsia="Arial" w:hAnsi="Arial" w:cs="Arial"/>
          <w:sz w:val="22"/>
          <w:szCs w:val="22"/>
        </w:rPr>
      </w:pPr>
      <w:r w:rsidRPr="00C63E01">
        <w:rPr>
          <w:rFonts w:ascii="Arial" w:eastAsia="Arial" w:hAnsi="Arial" w:cs="Arial"/>
          <w:sz w:val="22"/>
          <w:szCs w:val="22"/>
        </w:rPr>
        <w:t xml:space="preserve">As evidenced by outcomes in other countries, online advertising for sex work would still exist, but in a different form. </w:t>
      </w:r>
      <w:r w:rsidRPr="00C63E01">
        <w:rPr>
          <w:rFonts w:ascii="Arial" w:eastAsia="Arial" w:hAnsi="Arial" w:cs="Arial"/>
          <w:b/>
          <w:bCs/>
          <w:sz w:val="22"/>
          <w:szCs w:val="22"/>
        </w:rPr>
        <w:t>Rather than sex workers advertising themselves openly as providing sexual services, they would advertise non-sexual companionship or massage services, in such a way as to give the website proprietor grounds to demonstrate that they do not know that sexual activities are being provided</w:t>
      </w:r>
      <w:r w:rsidRPr="00C63E01">
        <w:rPr>
          <w:rFonts w:ascii="Arial" w:eastAsia="Arial" w:hAnsi="Arial" w:cs="Arial"/>
          <w:sz w:val="22"/>
          <w:szCs w:val="22"/>
        </w:rPr>
        <w:t xml:space="preserve">. </w:t>
      </w:r>
      <w:r w:rsidR="00E91900" w:rsidRPr="00C63E01">
        <w:rPr>
          <w:rFonts w:ascii="Arial" w:eastAsia="Arial" w:hAnsi="Arial" w:cs="Arial"/>
          <w:sz w:val="22"/>
          <w:szCs w:val="22"/>
        </w:rPr>
        <w:t>Banning companionship or massage adverts would then lead to sex workers migrating to dating adverts</w:t>
      </w:r>
      <w:r w:rsidR="00C63E01" w:rsidRPr="00C63E01">
        <w:rPr>
          <w:rFonts w:ascii="Arial" w:eastAsia="Arial" w:hAnsi="Arial" w:cs="Arial"/>
          <w:sz w:val="22"/>
          <w:szCs w:val="22"/>
        </w:rPr>
        <w:t xml:space="preserve">. </w:t>
      </w:r>
      <w:r w:rsidR="00C63E01">
        <w:rPr>
          <w:rFonts w:ascii="Arial" w:eastAsia="Arial" w:hAnsi="Arial" w:cs="Arial"/>
          <w:sz w:val="22"/>
          <w:szCs w:val="22"/>
        </w:rPr>
        <w:t>All of this would</w:t>
      </w:r>
      <w:r w:rsidRPr="00C63E01">
        <w:rPr>
          <w:rFonts w:ascii="Arial" w:eastAsia="Arial" w:hAnsi="Arial" w:cs="Arial"/>
          <w:sz w:val="22"/>
          <w:szCs w:val="22"/>
        </w:rPr>
        <w:t xml:space="preserve"> make it harder to identify and provide outreach and support to those who are in reality carrying out sex work, as well as for law enforcement to screen adverts and assess </w:t>
      </w:r>
      <w:r w:rsidR="00C63E01">
        <w:rPr>
          <w:rFonts w:ascii="Arial" w:eastAsia="Arial" w:hAnsi="Arial" w:cs="Arial"/>
          <w:sz w:val="22"/>
          <w:szCs w:val="22"/>
        </w:rPr>
        <w:t>risks of criminality</w:t>
      </w:r>
      <w:r w:rsidRPr="00C63E01">
        <w:rPr>
          <w:rFonts w:ascii="Arial" w:eastAsia="Arial" w:hAnsi="Arial" w:cs="Arial"/>
          <w:sz w:val="22"/>
          <w:szCs w:val="22"/>
        </w:rPr>
        <w:t>.</w:t>
      </w:r>
    </w:p>
    <w:p w14:paraId="00000028" w14:textId="7FB2EB3B" w:rsidR="0033465C" w:rsidRPr="008C4BC8" w:rsidRDefault="00000000" w:rsidP="00F90A10">
      <w:pPr>
        <w:numPr>
          <w:ilvl w:val="0"/>
          <w:numId w:val="2"/>
        </w:numPr>
        <w:jc w:val="both"/>
        <w:rPr>
          <w:rFonts w:ascii="Arial" w:eastAsia="Arial" w:hAnsi="Arial" w:cs="Arial"/>
          <w:sz w:val="22"/>
          <w:szCs w:val="22"/>
        </w:rPr>
      </w:pPr>
      <w:r w:rsidRPr="008C4BC8">
        <w:rPr>
          <w:rFonts w:ascii="Arial" w:eastAsia="Arial" w:hAnsi="Arial" w:cs="Arial"/>
          <w:sz w:val="22"/>
          <w:szCs w:val="22"/>
        </w:rPr>
        <w:t xml:space="preserve">It would mean that advertising would be pushed to less visible areas of the internet – such as private messaging groups, social media, and the dark web – where it would be out of the sight of law enforcement and those seeking to provide support services to sex workers. </w:t>
      </w:r>
      <w:r w:rsidRPr="00FE4E03">
        <w:rPr>
          <w:rFonts w:ascii="Arial" w:eastAsia="Arial" w:hAnsi="Arial" w:cs="Arial"/>
          <w:b/>
          <w:bCs/>
          <w:sz w:val="22"/>
          <w:szCs w:val="22"/>
        </w:rPr>
        <w:t>UK national policing agencies have made clear that for this reason they do not support the outlawing of ASWs</w:t>
      </w:r>
      <w:r w:rsidR="007279B1" w:rsidRPr="00FE4E03">
        <w:rPr>
          <w:rFonts w:ascii="Arial" w:eastAsia="Arial" w:hAnsi="Arial" w:cs="Arial"/>
          <w:b/>
          <w:bCs/>
          <w:sz w:val="22"/>
          <w:szCs w:val="22"/>
        </w:rPr>
        <w:t xml:space="preserve">, with the National Crime Agency </w:t>
      </w:r>
      <w:hyperlink r:id="rId15" w:history="1">
        <w:r w:rsidR="007279B1" w:rsidRPr="00FE4E03">
          <w:rPr>
            <w:rStyle w:val="Hyperlink"/>
            <w:rFonts w:ascii="Arial" w:eastAsia="Arial" w:hAnsi="Arial" w:cs="Arial"/>
            <w:b/>
            <w:bCs/>
            <w:sz w:val="22"/>
            <w:szCs w:val="22"/>
          </w:rPr>
          <w:t>warning</w:t>
        </w:r>
      </w:hyperlink>
      <w:r w:rsidR="007279B1" w:rsidRPr="00FE4E03">
        <w:rPr>
          <w:rFonts w:ascii="Arial" w:eastAsia="Arial" w:hAnsi="Arial" w:cs="Arial"/>
          <w:b/>
          <w:bCs/>
          <w:sz w:val="22"/>
          <w:szCs w:val="22"/>
        </w:rPr>
        <w:t xml:space="preserve"> that “</w:t>
      </w:r>
      <w:r w:rsidR="007279B1" w:rsidRPr="00FE4E03">
        <w:rPr>
          <w:rFonts w:ascii="Arial" w:eastAsia="Arial" w:hAnsi="Arial" w:cs="Arial"/>
          <w:b/>
          <w:bCs/>
          <w:sz w:val="22"/>
          <w:szCs w:val="22"/>
        </w:rPr>
        <w:t>shutting down sites just risks displacing the problem</w:t>
      </w:r>
      <w:r w:rsidR="007279B1" w:rsidRPr="00FE4E03">
        <w:rPr>
          <w:rFonts w:ascii="Arial" w:eastAsia="Arial" w:hAnsi="Arial" w:cs="Arial"/>
          <w:b/>
          <w:bCs/>
          <w:sz w:val="22"/>
          <w:szCs w:val="22"/>
        </w:rPr>
        <w:t>”</w:t>
      </w:r>
      <w:r w:rsidR="008B721D">
        <w:rPr>
          <w:rFonts w:ascii="Arial" w:eastAsia="Arial" w:hAnsi="Arial" w:cs="Arial"/>
          <w:b/>
          <w:bCs/>
          <w:sz w:val="22"/>
          <w:szCs w:val="22"/>
        </w:rPr>
        <w:t xml:space="preserve">. </w:t>
      </w:r>
      <w:r w:rsidR="008B721D">
        <w:rPr>
          <w:rFonts w:ascii="Arial" w:eastAsia="Arial" w:hAnsi="Arial" w:cs="Arial"/>
          <w:sz w:val="22"/>
          <w:szCs w:val="22"/>
        </w:rPr>
        <w:t xml:space="preserve">The NCA has warned </w:t>
      </w:r>
      <w:r w:rsidR="001B171D">
        <w:rPr>
          <w:rFonts w:ascii="Arial" w:eastAsia="Arial" w:hAnsi="Arial" w:cs="Arial"/>
          <w:sz w:val="22"/>
          <w:szCs w:val="22"/>
        </w:rPr>
        <w:t>that social media platforms are already “more significant” enablers of sexual exploitation than ASWs.</w:t>
      </w:r>
    </w:p>
    <w:p w14:paraId="00000029" w14:textId="77777777" w:rsidR="0033465C" w:rsidRPr="008C4BC8" w:rsidRDefault="00000000">
      <w:pPr>
        <w:numPr>
          <w:ilvl w:val="0"/>
          <w:numId w:val="2"/>
        </w:numPr>
        <w:jc w:val="both"/>
        <w:rPr>
          <w:rFonts w:ascii="Arial" w:eastAsia="Arial" w:hAnsi="Arial" w:cs="Arial"/>
          <w:sz w:val="22"/>
          <w:szCs w:val="22"/>
        </w:rPr>
      </w:pPr>
      <w:r w:rsidRPr="008C4BC8">
        <w:rPr>
          <w:rFonts w:ascii="Arial" w:eastAsia="Arial" w:hAnsi="Arial" w:cs="Arial"/>
          <w:sz w:val="22"/>
          <w:szCs w:val="22"/>
        </w:rPr>
        <w:t xml:space="preserve">Some ASWs would instead move offshore and carry on business out of reach of UK policing. They would also cease providing evidential materials to UK law enforcement, making it </w:t>
      </w:r>
      <w:r w:rsidRPr="00FE4E03">
        <w:rPr>
          <w:rFonts w:ascii="Arial" w:eastAsia="Arial" w:hAnsi="Arial" w:cs="Arial"/>
          <w:b/>
          <w:bCs/>
          <w:sz w:val="22"/>
          <w:szCs w:val="22"/>
        </w:rPr>
        <w:t>harder for police to investigate and prosecute genuine cases of exploitation and trafficking</w:t>
      </w:r>
      <w:r w:rsidRPr="008C4BC8">
        <w:rPr>
          <w:rFonts w:ascii="Arial" w:eastAsia="Arial" w:hAnsi="Arial" w:cs="Arial"/>
          <w:sz w:val="22"/>
          <w:szCs w:val="22"/>
        </w:rPr>
        <w:t xml:space="preserve">. </w:t>
      </w:r>
    </w:p>
    <w:p w14:paraId="7DFD2064" w14:textId="2683E385" w:rsidR="00C60B44" w:rsidRPr="001B171D" w:rsidRDefault="00000000" w:rsidP="001B171D">
      <w:pPr>
        <w:numPr>
          <w:ilvl w:val="0"/>
          <w:numId w:val="2"/>
        </w:numPr>
        <w:jc w:val="both"/>
        <w:rPr>
          <w:rFonts w:ascii="Arial" w:eastAsia="Arial" w:hAnsi="Arial" w:cs="Arial"/>
          <w:sz w:val="22"/>
          <w:szCs w:val="22"/>
          <w:u w:val="single"/>
        </w:rPr>
      </w:pPr>
      <w:r w:rsidRPr="00FE4E03">
        <w:rPr>
          <w:rFonts w:ascii="Arial" w:eastAsia="Arial" w:hAnsi="Arial" w:cs="Arial"/>
          <w:b/>
          <w:bCs/>
          <w:sz w:val="22"/>
          <w:szCs w:val="22"/>
        </w:rPr>
        <w:lastRenderedPageBreak/>
        <w:t>It would increase the levels of danger facing sex workers by forcing them off the internet and onto the streets, or to informal off-street locations, to source business</w:t>
      </w:r>
      <w:r w:rsidRPr="001B171D">
        <w:rPr>
          <w:rFonts w:ascii="Arial" w:eastAsia="Arial" w:hAnsi="Arial" w:cs="Arial"/>
          <w:sz w:val="22"/>
          <w:szCs w:val="22"/>
        </w:rPr>
        <w:t xml:space="preserve"> (as set out above, on-street work is universally acknowledged as being far more dangerous than online). In this scenario, sex buyers will hold all the power in negotiations, and those who seek to harm sex workers will have greater opportunities to do so, because sex workers will be forced to engage in in-person, in-cash exchanges (without the opportunity to screen clients), which carry with them a higher risk of situational violence.</w:t>
      </w:r>
    </w:p>
    <w:p w14:paraId="26C3D860" w14:textId="77777777" w:rsidR="006056A0" w:rsidRDefault="006056A0" w:rsidP="006056A0">
      <w:pPr>
        <w:spacing w:after="120"/>
        <w:ind w:left="714"/>
        <w:jc w:val="both"/>
        <w:rPr>
          <w:rFonts w:ascii="Arial" w:eastAsia="Arial" w:hAnsi="Arial" w:cs="Arial"/>
          <w:sz w:val="22"/>
          <w:szCs w:val="22"/>
        </w:rPr>
      </w:pPr>
    </w:p>
    <w:p w14:paraId="00000038" w14:textId="58DE831A" w:rsidR="0033465C" w:rsidRPr="008C4BC8" w:rsidRDefault="006056A0" w:rsidP="002B7631">
      <w:pPr>
        <w:spacing w:after="120"/>
        <w:ind w:left="714"/>
        <w:jc w:val="center"/>
        <w:rPr>
          <w:rFonts w:ascii="Arial" w:eastAsia="Arial" w:hAnsi="Arial" w:cs="Arial"/>
          <w:b/>
          <w:bCs/>
          <w:sz w:val="22"/>
          <w:szCs w:val="22"/>
        </w:rPr>
      </w:pPr>
      <w:r w:rsidRPr="006056A0">
        <w:rPr>
          <w:rFonts w:ascii="Arial" w:eastAsia="Arial" w:hAnsi="Arial" w:cs="Arial"/>
          <w:i/>
          <w:iCs/>
          <w:sz w:val="22"/>
          <w:szCs w:val="22"/>
        </w:rPr>
        <w:t xml:space="preserve">For further information contact </w:t>
      </w:r>
      <w:r>
        <w:rPr>
          <w:rFonts w:ascii="Arial" w:eastAsia="Arial" w:hAnsi="Arial" w:cs="Arial"/>
          <w:i/>
          <w:iCs/>
          <w:sz w:val="22"/>
          <w:szCs w:val="22"/>
        </w:rPr>
        <w:t>lynsey</w:t>
      </w:r>
      <w:r w:rsidRPr="006056A0">
        <w:rPr>
          <w:rFonts w:ascii="Arial" w:eastAsia="Arial" w:hAnsi="Arial" w:cs="Arial"/>
          <w:i/>
          <w:iCs/>
          <w:sz w:val="22"/>
          <w:szCs w:val="22"/>
        </w:rPr>
        <w:t>.walton@uglymugs.org</w:t>
      </w:r>
    </w:p>
    <w:sectPr w:rsidR="0033465C" w:rsidRPr="008C4BC8">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B7BF" w14:textId="77777777" w:rsidR="00FD76A3" w:rsidRDefault="00FD76A3">
      <w:pPr>
        <w:spacing w:after="0" w:line="240" w:lineRule="auto"/>
      </w:pPr>
      <w:r>
        <w:separator/>
      </w:r>
    </w:p>
  </w:endnote>
  <w:endnote w:type="continuationSeparator" w:id="0">
    <w:p w14:paraId="2EC7409C" w14:textId="77777777" w:rsidR="00FD76A3" w:rsidRDefault="00FD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CAF8FDD5-8749-4DDB-A0C5-BC438EABF63A}"/>
    <w:embedBold r:id="rId2" w:fontKey="{FBFB9DCB-A106-42DF-B498-697E9E702E5A}"/>
    <w:embedItalic r:id="rId3" w:fontKey="{77AEED5E-7FF7-4E8C-A758-936944F4AC12}"/>
  </w:font>
  <w:font w:name="Play">
    <w:charset w:val="00"/>
    <w:family w:val="auto"/>
    <w:pitch w:val="default"/>
    <w:embedRegular r:id="rId4" w:fontKey="{08FE2971-ABA8-4236-8A24-451087D341A3}"/>
  </w:font>
  <w:font w:name="Aptos Display">
    <w:charset w:val="00"/>
    <w:family w:val="swiss"/>
    <w:pitch w:val="variable"/>
    <w:sig w:usb0="20000287" w:usb1="00000003" w:usb2="00000000" w:usb3="00000000" w:csb0="0000019F" w:csb1="00000000"/>
    <w:embedRegular r:id="rId5" w:fontKey="{3C922752-890E-4743-BAB9-FD0A10FA2C4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3E9D14AA" w:rsidR="0033465C"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C027A">
      <w:rPr>
        <w:noProof/>
        <w:color w:val="000000"/>
      </w:rPr>
      <w:t>1</w:t>
    </w:r>
    <w:r>
      <w:rPr>
        <w:color w:val="000000"/>
      </w:rPr>
      <w:fldChar w:fldCharType="end"/>
    </w:r>
  </w:p>
  <w:p w14:paraId="0000003A" w14:textId="77777777" w:rsidR="0033465C" w:rsidRDefault="0033465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4E6B" w14:textId="77777777" w:rsidR="00FD76A3" w:rsidRDefault="00FD76A3">
      <w:pPr>
        <w:spacing w:after="0" w:line="240" w:lineRule="auto"/>
      </w:pPr>
      <w:r>
        <w:separator/>
      </w:r>
    </w:p>
  </w:footnote>
  <w:footnote w:type="continuationSeparator" w:id="0">
    <w:p w14:paraId="5A9AF99E" w14:textId="77777777" w:rsidR="00FD76A3" w:rsidRDefault="00FD7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151D"/>
    <w:multiLevelType w:val="multilevel"/>
    <w:tmpl w:val="53682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2F661E"/>
    <w:multiLevelType w:val="multilevel"/>
    <w:tmpl w:val="C7627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2A46CB"/>
    <w:multiLevelType w:val="multilevel"/>
    <w:tmpl w:val="3A147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92A58"/>
    <w:multiLevelType w:val="hybridMultilevel"/>
    <w:tmpl w:val="693802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F069B4"/>
    <w:multiLevelType w:val="multilevel"/>
    <w:tmpl w:val="0292D8A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4C66D6"/>
    <w:multiLevelType w:val="multilevel"/>
    <w:tmpl w:val="A07ADC8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6D7FFC"/>
    <w:multiLevelType w:val="hybridMultilevel"/>
    <w:tmpl w:val="51CC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700683">
    <w:abstractNumId w:val="2"/>
  </w:num>
  <w:num w:numId="2" w16cid:durableId="842280801">
    <w:abstractNumId w:val="1"/>
  </w:num>
  <w:num w:numId="3" w16cid:durableId="196087566">
    <w:abstractNumId w:val="0"/>
  </w:num>
  <w:num w:numId="4" w16cid:durableId="518353930">
    <w:abstractNumId w:val="6"/>
  </w:num>
  <w:num w:numId="5" w16cid:durableId="871189587">
    <w:abstractNumId w:val="3"/>
  </w:num>
  <w:num w:numId="6" w16cid:durableId="2038851642">
    <w:abstractNumId w:val="5"/>
  </w:num>
  <w:num w:numId="7" w16cid:durableId="1992513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5C"/>
    <w:rsid w:val="000116AE"/>
    <w:rsid w:val="00024C34"/>
    <w:rsid w:val="000603A1"/>
    <w:rsid w:val="00084764"/>
    <w:rsid w:val="000D6C42"/>
    <w:rsid w:val="000E475B"/>
    <w:rsid w:val="000F6339"/>
    <w:rsid w:val="00110D74"/>
    <w:rsid w:val="001155E7"/>
    <w:rsid w:val="00133EFE"/>
    <w:rsid w:val="00150D71"/>
    <w:rsid w:val="00194284"/>
    <w:rsid w:val="001B171D"/>
    <w:rsid w:val="001C1E56"/>
    <w:rsid w:val="001E0FA4"/>
    <w:rsid w:val="001E6AF1"/>
    <w:rsid w:val="00252D85"/>
    <w:rsid w:val="0028233A"/>
    <w:rsid w:val="002968B4"/>
    <w:rsid w:val="002B7360"/>
    <w:rsid w:val="002B7631"/>
    <w:rsid w:val="002E2FED"/>
    <w:rsid w:val="0033465C"/>
    <w:rsid w:val="00362255"/>
    <w:rsid w:val="00371CE8"/>
    <w:rsid w:val="003B4327"/>
    <w:rsid w:val="003C401C"/>
    <w:rsid w:val="003D349D"/>
    <w:rsid w:val="003E0EEB"/>
    <w:rsid w:val="00422061"/>
    <w:rsid w:val="0043019D"/>
    <w:rsid w:val="00443E9A"/>
    <w:rsid w:val="00444BD5"/>
    <w:rsid w:val="00452C84"/>
    <w:rsid w:val="004B2BB9"/>
    <w:rsid w:val="004E2453"/>
    <w:rsid w:val="004F3102"/>
    <w:rsid w:val="004F7F1F"/>
    <w:rsid w:val="005104B4"/>
    <w:rsid w:val="00513490"/>
    <w:rsid w:val="00513D4F"/>
    <w:rsid w:val="00553F44"/>
    <w:rsid w:val="00564319"/>
    <w:rsid w:val="0059544A"/>
    <w:rsid w:val="005B49D1"/>
    <w:rsid w:val="005C52D4"/>
    <w:rsid w:val="005D79AA"/>
    <w:rsid w:val="00605301"/>
    <w:rsid w:val="006056A0"/>
    <w:rsid w:val="00627381"/>
    <w:rsid w:val="006425F2"/>
    <w:rsid w:val="00651072"/>
    <w:rsid w:val="006C71F6"/>
    <w:rsid w:val="006E7E64"/>
    <w:rsid w:val="006F1B7C"/>
    <w:rsid w:val="007279B1"/>
    <w:rsid w:val="00750510"/>
    <w:rsid w:val="00757CC8"/>
    <w:rsid w:val="00771714"/>
    <w:rsid w:val="007A0211"/>
    <w:rsid w:val="007B4850"/>
    <w:rsid w:val="007C2316"/>
    <w:rsid w:val="007C326C"/>
    <w:rsid w:val="007E698B"/>
    <w:rsid w:val="007F058E"/>
    <w:rsid w:val="008377ED"/>
    <w:rsid w:val="00843F5B"/>
    <w:rsid w:val="00856617"/>
    <w:rsid w:val="008A7A84"/>
    <w:rsid w:val="008B721D"/>
    <w:rsid w:val="008C4BC8"/>
    <w:rsid w:val="008D72D1"/>
    <w:rsid w:val="008F0C1E"/>
    <w:rsid w:val="008F26F1"/>
    <w:rsid w:val="009151FE"/>
    <w:rsid w:val="00975747"/>
    <w:rsid w:val="009A5D92"/>
    <w:rsid w:val="009D7AAD"/>
    <w:rsid w:val="00A24132"/>
    <w:rsid w:val="00A3429C"/>
    <w:rsid w:val="00A7611E"/>
    <w:rsid w:val="00A76E3E"/>
    <w:rsid w:val="00A82653"/>
    <w:rsid w:val="00A95A56"/>
    <w:rsid w:val="00AA610C"/>
    <w:rsid w:val="00AA7F16"/>
    <w:rsid w:val="00AE16EA"/>
    <w:rsid w:val="00AE4B1D"/>
    <w:rsid w:val="00AE5733"/>
    <w:rsid w:val="00B15457"/>
    <w:rsid w:val="00B23F08"/>
    <w:rsid w:val="00B56D5A"/>
    <w:rsid w:val="00B61743"/>
    <w:rsid w:val="00BD394C"/>
    <w:rsid w:val="00BE4B87"/>
    <w:rsid w:val="00C127C2"/>
    <w:rsid w:val="00C32636"/>
    <w:rsid w:val="00C60B44"/>
    <w:rsid w:val="00C63E01"/>
    <w:rsid w:val="00C64417"/>
    <w:rsid w:val="00D04A83"/>
    <w:rsid w:val="00D13E2E"/>
    <w:rsid w:val="00D2740D"/>
    <w:rsid w:val="00D3059B"/>
    <w:rsid w:val="00D45B68"/>
    <w:rsid w:val="00D97A72"/>
    <w:rsid w:val="00DC6FBD"/>
    <w:rsid w:val="00DF0836"/>
    <w:rsid w:val="00E13459"/>
    <w:rsid w:val="00E5768B"/>
    <w:rsid w:val="00E91900"/>
    <w:rsid w:val="00EC027A"/>
    <w:rsid w:val="00EC652F"/>
    <w:rsid w:val="00F31BCC"/>
    <w:rsid w:val="00F62BA2"/>
    <w:rsid w:val="00F90A10"/>
    <w:rsid w:val="00FA534A"/>
    <w:rsid w:val="00FB16BF"/>
    <w:rsid w:val="00FD76A3"/>
    <w:rsid w:val="00FE0036"/>
    <w:rsid w:val="00FE4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254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254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BBA"/>
    <w:rPr>
      <w:rFonts w:eastAsiaTheme="majorEastAsia" w:cstheme="majorBidi"/>
      <w:color w:val="272727" w:themeColor="text1" w:themeTint="D8"/>
    </w:rPr>
  </w:style>
  <w:style w:type="character" w:customStyle="1" w:styleId="TitleChar">
    <w:name w:val="Title Char"/>
    <w:basedOn w:val="DefaultParagraphFont"/>
    <w:link w:val="Title"/>
    <w:uiPriority w:val="10"/>
    <w:rsid w:val="00254BB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254BBA"/>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54BBA"/>
    <w:pPr>
      <w:spacing w:before="160"/>
      <w:jc w:val="center"/>
    </w:pPr>
    <w:rPr>
      <w:i/>
      <w:iCs/>
      <w:color w:val="000000" w:themeColor="text1"/>
    </w:rPr>
  </w:style>
  <w:style w:type="character" w:customStyle="1" w:styleId="QuoteChar">
    <w:name w:val="Quote Char"/>
    <w:basedOn w:val="DefaultParagraphFont"/>
    <w:link w:val="Quote"/>
    <w:uiPriority w:val="29"/>
    <w:rsid w:val="00254BBA"/>
    <w:rPr>
      <w:i/>
      <w:iCs/>
      <w:color w:val="000000" w:themeColor="text1"/>
    </w:rPr>
  </w:style>
  <w:style w:type="paragraph" w:styleId="ListParagraph">
    <w:name w:val="List Paragraph"/>
    <w:basedOn w:val="Normal"/>
    <w:uiPriority w:val="34"/>
    <w:qFormat/>
    <w:rsid w:val="00254BBA"/>
    <w:pPr>
      <w:ind w:left="720"/>
      <w:contextualSpacing/>
    </w:pPr>
  </w:style>
  <w:style w:type="character" w:styleId="IntenseEmphasis">
    <w:name w:val="Intense Emphasis"/>
    <w:basedOn w:val="DefaultParagraphFont"/>
    <w:uiPriority w:val="21"/>
    <w:qFormat/>
    <w:rsid w:val="00254BBA"/>
    <w:rPr>
      <w:i/>
      <w:iCs/>
      <w:color w:val="0F4761" w:themeColor="accent1" w:themeShade="BF"/>
    </w:rPr>
  </w:style>
  <w:style w:type="paragraph" w:styleId="IntenseQuote">
    <w:name w:val="Intense Quote"/>
    <w:basedOn w:val="Normal"/>
    <w:next w:val="Normal"/>
    <w:link w:val="IntenseQuoteChar"/>
    <w:uiPriority w:val="30"/>
    <w:qFormat/>
    <w:rsid w:val="00254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BBA"/>
    <w:rPr>
      <w:i/>
      <w:iCs/>
      <w:color w:val="0F4761" w:themeColor="accent1" w:themeShade="BF"/>
    </w:rPr>
  </w:style>
  <w:style w:type="character" w:styleId="IntenseReference">
    <w:name w:val="Intense Reference"/>
    <w:basedOn w:val="DefaultParagraphFont"/>
    <w:uiPriority w:val="32"/>
    <w:qFormat/>
    <w:rsid w:val="00254BBA"/>
    <w:rPr>
      <w:b/>
      <w:bCs/>
      <w:smallCaps/>
      <w:color w:val="0F4761" w:themeColor="accent1" w:themeShade="BF"/>
      <w:spacing w:val="5"/>
    </w:rPr>
  </w:style>
  <w:style w:type="paragraph" w:styleId="FootnoteText">
    <w:name w:val="footnote text"/>
    <w:basedOn w:val="Normal"/>
    <w:link w:val="FootnoteTextChar"/>
    <w:uiPriority w:val="99"/>
    <w:semiHidden/>
    <w:unhideWhenUsed/>
    <w:rsid w:val="00254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BBA"/>
    <w:rPr>
      <w:sz w:val="20"/>
      <w:szCs w:val="20"/>
    </w:rPr>
  </w:style>
  <w:style w:type="character" w:styleId="FootnoteReference">
    <w:name w:val="footnote reference"/>
    <w:basedOn w:val="DefaultParagraphFont"/>
    <w:uiPriority w:val="99"/>
    <w:semiHidden/>
    <w:unhideWhenUsed/>
    <w:rsid w:val="00254BBA"/>
    <w:rPr>
      <w:vertAlign w:val="superscript"/>
    </w:rPr>
  </w:style>
  <w:style w:type="character" w:styleId="Hyperlink">
    <w:name w:val="Hyperlink"/>
    <w:basedOn w:val="DefaultParagraphFont"/>
    <w:uiPriority w:val="99"/>
    <w:unhideWhenUsed/>
    <w:rsid w:val="00254BBA"/>
    <w:rPr>
      <w:color w:val="467886" w:themeColor="hyperlink"/>
      <w:u w:val="single"/>
    </w:rPr>
  </w:style>
  <w:style w:type="paragraph" w:styleId="Header">
    <w:name w:val="header"/>
    <w:basedOn w:val="Normal"/>
    <w:link w:val="HeaderChar"/>
    <w:uiPriority w:val="99"/>
    <w:unhideWhenUsed/>
    <w:rsid w:val="005F3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C50"/>
  </w:style>
  <w:style w:type="paragraph" w:styleId="Footer">
    <w:name w:val="footer"/>
    <w:basedOn w:val="Normal"/>
    <w:link w:val="FooterChar"/>
    <w:uiPriority w:val="99"/>
    <w:unhideWhenUsed/>
    <w:rsid w:val="005F3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C50"/>
  </w:style>
  <w:style w:type="paragraph" w:styleId="Subtitle">
    <w:name w:val="Subtitle"/>
    <w:basedOn w:val="Normal"/>
    <w:next w:val="Normal"/>
    <w:link w:val="SubtitleChar"/>
    <w:uiPriority w:val="11"/>
    <w:qFormat/>
    <w:rPr>
      <w:color w:val="000000"/>
      <w:sz w:val="28"/>
      <w:szCs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A3429C"/>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429C"/>
    <w:rPr>
      <w:color w:val="605E5C"/>
      <w:shd w:val="clear" w:color="auto" w:fill="E1DFDD"/>
    </w:rPr>
  </w:style>
  <w:style w:type="character" w:styleId="FollowedHyperlink">
    <w:name w:val="FollowedHyperlink"/>
    <w:basedOn w:val="DefaultParagraphFont"/>
    <w:uiPriority w:val="99"/>
    <w:semiHidden/>
    <w:unhideWhenUsed/>
    <w:rsid w:val="004E24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brary.college.police.uk/docs/appref/Sex-Work-and-Prostitution-Guidance-Jan-2019.pdf" TargetMode="External"/><Relationship Id="rId13" Type="http://schemas.openxmlformats.org/officeDocument/2006/relationships/hyperlink" Target="https://dev.antitraffickingreview.org/index.php/atrjournal/article/download/448/364?inline=1"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theguardian.com/business/article/2024/sep/04/city-regulator-fca-warns-banks-over-denying-sex-workers-business-accou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ittees.parliament.uk/writtenevidence/122651/pdf/" TargetMode="External"/><Relationship Id="rId5" Type="http://schemas.openxmlformats.org/officeDocument/2006/relationships/footnotes" Target="footnotes.xml"/><Relationship Id="rId15" Type="http://schemas.openxmlformats.org/officeDocument/2006/relationships/hyperlink" Target="https://committees.parliament.uk/writtenevidence/122651/pdf/#page=5" TargetMode="External"/><Relationship Id="rId10" Type="http://schemas.openxmlformats.org/officeDocument/2006/relationships/hyperlink" Target="https://committees.parliament.uk/writtenevidence/122651/pdf/#page=5"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committees.parliament.uk/writtenevidence/122651/pdf/#page=1" TargetMode="External"/><Relationship Id="rId14" Type="http://schemas.openxmlformats.org/officeDocument/2006/relationships/hyperlink" Target="https://library.college.police.uk/docs/appref/Sex-Work-and-Prostitution-Guidance-Jan-2019.pdf#page=15"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1CCE341B1E04DBD379BDA1C712AA6" ma:contentTypeVersion="16" ma:contentTypeDescription="Create a new document." ma:contentTypeScope="" ma:versionID="8e2f3e94f4ea26255e553f9cc55a3b96">
  <xsd:schema xmlns:xsd="http://www.w3.org/2001/XMLSchema" xmlns:xs="http://www.w3.org/2001/XMLSchema" xmlns:p="http://schemas.microsoft.com/office/2006/metadata/properties" xmlns:ns2="326b54c9-d56e-41ca-8471-0cd6977428ce" xmlns:ns3="69eee332-41ce-46e9-8d06-f7ee700bd857" targetNamespace="http://schemas.microsoft.com/office/2006/metadata/properties" ma:root="true" ma:fieldsID="8985289d8fb0759e76c538070a2b8ad3" ns2:_="" ns3:_="">
    <xsd:import namespace="326b54c9-d56e-41ca-8471-0cd6977428ce"/>
    <xsd:import namespace="69eee332-41ce-46e9-8d06-f7ee700bd8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b54c9-d56e-41ca-8471-0cd697742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941634a-bc46-43a3-bec2-bda3e35185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e332-41ce-46e9-8d06-f7ee700bd8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9ef681-0205-41cb-8036-70f6296077bf}" ma:internalName="TaxCatchAll" ma:showField="CatchAllData" ma:web="69eee332-41ce-46e9-8d06-f7ee700bd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6b54c9-d56e-41ca-8471-0cd6977428ce">
      <Terms xmlns="http://schemas.microsoft.com/office/infopath/2007/PartnerControls"/>
    </lcf76f155ced4ddcb4097134ff3c332f>
    <TaxCatchAll xmlns="69eee332-41ce-46e9-8d06-f7ee700bd857" xsi:nil="true"/>
  </documentManagement>
</p:properties>
</file>

<file path=customXml/itemProps1.xml><?xml version="1.0" encoding="utf-8"?>
<ds:datastoreItem xmlns:ds="http://schemas.openxmlformats.org/officeDocument/2006/customXml" ds:itemID="{356F362B-AAAA-4E35-BBEA-4F502BF1E4B6}"/>
</file>

<file path=customXml/itemProps2.xml><?xml version="1.0" encoding="utf-8"?>
<ds:datastoreItem xmlns:ds="http://schemas.openxmlformats.org/officeDocument/2006/customXml" ds:itemID="{6641E0F3-56D2-4630-B589-15571A6C269C}"/>
</file>

<file path=customXml/itemProps3.xml><?xml version="1.0" encoding="utf-8"?>
<ds:datastoreItem xmlns:ds="http://schemas.openxmlformats.org/officeDocument/2006/customXml" ds:itemID="{4A645BCA-7EB2-47D7-9862-5F8F219A719E}"/>
</file>

<file path=docProps/app.xml><?xml version="1.0" encoding="utf-8"?>
<Properties xmlns="http://schemas.openxmlformats.org/officeDocument/2006/extended-properties" xmlns:vt="http://schemas.openxmlformats.org/officeDocument/2006/docPropsVTypes">
  <Template>Normal.dotm</Template>
  <TotalTime>0</TotalTime>
  <Pages>6</Pages>
  <Words>2601</Words>
  <Characters>14724</Characters>
  <Application>Microsoft Office Word</Application>
  <DocSecurity>0</DocSecurity>
  <Lines>249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2026-02-23T16:12:00Z</dcterms:created>
  <dcterms:modified xsi:type="dcterms:W3CDTF">2026-02-23T16:15:00Z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0x010100BF01CCE341B1E04DBD379BDA1C712AA6</vt:lpwstr>
  </property>
</Properties>
</file>